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407F98">
      <w:pPr>
        <w:jc w:val="center"/>
        <w:rPr>
          <w:rFonts w:hint="default" w:ascii="Times New Roman" w:hAnsi="Times New Roman"/>
          <w:sz w:val="28"/>
          <w:lang w:val="tt-RU"/>
        </w:rPr>
      </w:pPr>
      <w:r>
        <w:rPr>
          <w:rFonts w:hint="default" w:ascii="Times New Roman" w:hAnsi="Times New Roman"/>
          <w:sz w:val="28"/>
          <w:lang w:val="tt-RU"/>
        </w:rPr>
        <w:drawing>
          <wp:inline distT="0" distB="0" distL="114300" distR="114300">
            <wp:extent cx="6295390" cy="8655685"/>
            <wp:effectExtent l="0" t="0" r="10160" b="12065"/>
            <wp:docPr id="1" name="Изображение 1" descr="УП НОО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УП НОО 00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95390" cy="8655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EEBBE9">
      <w:pPr>
        <w:jc w:val="center"/>
        <w:rPr>
          <w:rFonts w:ascii="Times New Roman" w:hAnsi="Times New Roman"/>
          <w:sz w:val="28"/>
        </w:rPr>
      </w:pPr>
    </w:p>
    <w:p w14:paraId="20638B55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ПОЯСНИТЕЛЬНАЯ ЗАПИСКА</w:t>
      </w:r>
    </w:p>
    <w:p w14:paraId="46135BFE">
      <w:pPr>
        <w:spacing w:line="276" w:lineRule="auto"/>
        <w:jc w:val="center"/>
        <w:rPr>
          <w:rFonts w:ascii="Times New Roman" w:hAnsi="Times New Roman"/>
          <w:sz w:val="28"/>
        </w:rPr>
      </w:pPr>
    </w:p>
    <w:p w14:paraId="1443A051">
      <w:pPr>
        <w:spacing w:line="276" w:lineRule="auto"/>
        <w:ind w:firstLine="567"/>
        <w:jc w:val="both"/>
        <w:rPr>
          <w:rStyle w:val="51"/>
          <w:rFonts w:ascii="Times New Roman" w:hAnsi="Times New Roman"/>
          <w:sz w:val="28"/>
        </w:rPr>
      </w:pPr>
      <w:r>
        <w:rPr>
          <w:rStyle w:val="51"/>
          <w:rFonts w:ascii="Times New Roman" w:hAnsi="Times New Roman"/>
          <w:sz w:val="28"/>
        </w:rPr>
        <w:t xml:space="preserve">Учебный план начального общего образования </w:t>
      </w:r>
      <w:r>
        <w:rPr>
          <w:rFonts w:ascii="Times New Roman" w:hAnsi="Times New Roman"/>
          <w:sz w:val="28"/>
        </w:rPr>
        <w:t xml:space="preserve">Муниципального бюджетного общеобразовательного учреждения «Александровская основная общеобразовательная школа имени Героя Советского Союза Александра Афанасьевича Казакова» </w:t>
      </w:r>
      <w:r>
        <w:rPr>
          <w:rStyle w:val="51"/>
          <w:rFonts w:ascii="Times New Roman" w:hAnsi="Times New Roman"/>
          <w:sz w:val="28"/>
        </w:rPr>
        <w:t>Сармановского муниципального района Республики Татарстан</w:t>
      </w:r>
      <w:r>
        <w:rPr>
          <w:rFonts w:ascii="Times New Roman" w:hAnsi="Times New Roman"/>
          <w:sz w:val="28"/>
        </w:rPr>
        <w:t xml:space="preserve"> </w:t>
      </w:r>
      <w:r>
        <w:rPr>
          <w:rStyle w:val="51"/>
          <w:rFonts w:ascii="Times New Roman" w:hAnsi="Times New Roman"/>
          <w:sz w:val="28"/>
        </w:rPr>
        <w:t>(далее - учебный план) для 1-4 классов, реализующих основную образовательную программу начального общего образования, соответствующую ФГОС НОО (приказ Министерства просвещения Российской Федерации от 31.05.2021 № 286 «Об утверждении федерального государственного образовательного стандарта начального общего образования»),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23A66195">
      <w:pPr>
        <w:ind w:firstLine="567"/>
        <w:jc w:val="both"/>
        <w:rPr>
          <w:rStyle w:val="51"/>
          <w:rFonts w:ascii="Times New Roman" w:hAnsi="Times New Roman"/>
          <w:sz w:val="28"/>
        </w:rPr>
      </w:pPr>
      <w:r>
        <w:rPr>
          <w:rStyle w:val="51"/>
          <w:rFonts w:ascii="Times New Roman" w:hAnsi="Times New Roman"/>
          <w:sz w:val="28"/>
        </w:rPr>
        <w:t xml:space="preserve">Учебный план является частью образовательной программы </w:t>
      </w:r>
      <w:r>
        <w:rPr>
          <w:rFonts w:ascii="Times New Roman" w:hAnsi="Times New Roman"/>
          <w:sz w:val="28"/>
        </w:rPr>
        <w:t>Муниципального бюджетного общеобразовательного учреждения «Александровская основная общеобразовательная школа имени Героя Советского Союза Александра Афанасьевича Казакова» Сармановского муниципального района Республики Татарстан</w:t>
      </w:r>
      <w:r>
        <w:rPr>
          <w:rStyle w:val="51"/>
          <w:rFonts w:ascii="Times New Roman" w:hAnsi="Times New Roman"/>
          <w:sz w:val="28"/>
        </w:rPr>
        <w:t>, разработанной в соответствии с ФГОС начального общего образования, с учетом Федеральной образовательной программой начального общего образования, и обеспечивает выполнение санитарно-эпидемиологических требований СП 2.4.3648-20 и гигиенических нормативов и требований СанПиН 1.2.3685-21.</w:t>
      </w:r>
    </w:p>
    <w:p w14:paraId="57DB1BA0">
      <w:pPr>
        <w:spacing w:line="276" w:lineRule="auto"/>
        <w:ind w:firstLine="567"/>
        <w:jc w:val="both"/>
        <w:rPr>
          <w:rFonts w:ascii="Times New Roman" w:hAnsi="Times New Roman"/>
          <w:sz w:val="28"/>
        </w:rPr>
      </w:pPr>
      <w:r>
        <w:rPr>
          <w:rStyle w:val="51"/>
          <w:rFonts w:ascii="Times New Roman" w:hAnsi="Times New Roman"/>
          <w:sz w:val="28"/>
        </w:rPr>
        <w:t xml:space="preserve">Учебный год в Муниципальное бюджетное общеобразовательное учреждени «Александровская основная общеобразовательная школа </w:t>
      </w:r>
      <w:r>
        <w:rPr>
          <w:rFonts w:ascii="Times New Roman" w:hAnsi="Times New Roman"/>
          <w:sz w:val="28"/>
        </w:rPr>
        <w:t xml:space="preserve">имени Героя Советского Союза Александра Афанасьевича Казакова» </w:t>
      </w:r>
      <w:r>
        <w:rPr>
          <w:rStyle w:val="51"/>
          <w:rFonts w:ascii="Times New Roman" w:hAnsi="Times New Roman"/>
          <w:sz w:val="28"/>
        </w:rPr>
        <w:t>Сармановского муниципального района Республики Татарстан</w:t>
      </w:r>
      <w:r>
        <w:rPr>
          <w:rFonts w:ascii="Times New Roman" w:hAnsi="Times New Roman"/>
          <w:sz w:val="28"/>
        </w:rPr>
        <w:t xml:space="preserve"> </w:t>
      </w:r>
      <w:r>
        <w:rPr>
          <w:rStyle w:val="51"/>
          <w:rFonts w:ascii="Times New Roman" w:hAnsi="Times New Roman"/>
          <w:sz w:val="28"/>
        </w:rPr>
        <w:t xml:space="preserve">начинается </w:t>
      </w:r>
      <w:r>
        <w:rPr>
          <w:rFonts w:ascii="Times New Roman" w:hAnsi="Times New Roman"/>
          <w:sz w:val="28"/>
        </w:rPr>
        <w:t xml:space="preserve">01.09.2025 </w:t>
      </w:r>
      <w:r>
        <w:rPr>
          <w:rStyle w:val="51"/>
          <w:rFonts w:ascii="Times New Roman" w:hAnsi="Times New Roman"/>
          <w:sz w:val="28"/>
        </w:rPr>
        <w:t xml:space="preserve">и заканчивается </w:t>
      </w:r>
      <w:r>
        <w:rPr>
          <w:rFonts w:ascii="Times New Roman" w:hAnsi="Times New Roman"/>
          <w:sz w:val="28"/>
        </w:rPr>
        <w:t xml:space="preserve">25.05.2026. </w:t>
      </w:r>
    </w:p>
    <w:p w14:paraId="48671A74">
      <w:pPr>
        <w:spacing w:line="276" w:lineRule="auto"/>
        <w:ind w:firstLine="567"/>
        <w:jc w:val="both"/>
        <w:rPr>
          <w:rStyle w:val="51"/>
          <w:rFonts w:ascii="Times New Roman" w:hAnsi="Times New Roman"/>
          <w:sz w:val="28"/>
        </w:rPr>
      </w:pPr>
      <w:r>
        <w:rPr>
          <w:rStyle w:val="51"/>
          <w:rFonts w:ascii="Times New Roman" w:hAnsi="Times New Roman"/>
          <w:sz w:val="28"/>
        </w:rPr>
        <w:t xml:space="preserve">Продолжительность учебного года в 1 классе - 33 учебные недели во 2-4 классах – 34 учебных недели. </w:t>
      </w:r>
    </w:p>
    <w:p w14:paraId="00AA1C4F">
      <w:pPr>
        <w:spacing w:line="276" w:lineRule="auto"/>
        <w:ind w:firstLine="567"/>
        <w:jc w:val="both"/>
        <w:rPr>
          <w:rStyle w:val="51"/>
          <w:rFonts w:ascii="Times New Roman" w:hAnsi="Times New Roman"/>
          <w:sz w:val="28"/>
        </w:rPr>
      </w:pPr>
      <w:r>
        <w:rPr>
          <w:rStyle w:val="51"/>
          <w:rFonts w:ascii="Times New Roman" w:hAnsi="Times New Roman"/>
          <w:sz w:val="28"/>
        </w:rPr>
        <w:t>Максимальный объем аудиторной нагрузки обучающихся в неделю составляет  в 1 классе - 20 часов, во 2 – 4 классах – 26 часов .</w:t>
      </w:r>
    </w:p>
    <w:p w14:paraId="75A1E14B">
      <w:pPr>
        <w:spacing w:line="276" w:lineRule="auto"/>
        <w:ind w:firstLine="567"/>
        <w:jc w:val="both"/>
        <w:rPr>
          <w:rStyle w:val="51"/>
          <w:rFonts w:ascii="Times New Roman" w:hAnsi="Times New Roman"/>
          <w:sz w:val="28"/>
        </w:rPr>
      </w:pPr>
      <w:r>
        <w:rPr>
          <w:rStyle w:val="51"/>
          <w:rFonts w:ascii="Times New Roman" w:hAnsi="Times New Roman"/>
          <w:sz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14:paraId="2B155524">
      <w:pPr>
        <w:pStyle w:val="37"/>
        <w:numPr>
          <w:ilvl w:val="0"/>
          <w:numId w:val="1"/>
        </w:numPr>
        <w:spacing w:line="276" w:lineRule="auto"/>
        <w:jc w:val="both"/>
        <w:rPr>
          <w:rStyle w:val="51"/>
          <w:rFonts w:ascii="Times New Roman" w:hAnsi="Times New Roman"/>
          <w:sz w:val="28"/>
        </w:rPr>
      </w:pPr>
      <w:r>
        <w:rPr>
          <w:rStyle w:val="51"/>
          <w:rFonts w:ascii="Times New Roman" w:hAnsi="Times New Roman"/>
          <w:sz w:val="28"/>
        </w:rPr>
        <w:t>для обучающихся 1-х классов - не превышает 4 уроков и один раз в неделю -5 уроков.</w:t>
      </w:r>
    </w:p>
    <w:p w14:paraId="7A461DD6">
      <w:pPr>
        <w:pStyle w:val="37"/>
        <w:numPr>
          <w:ilvl w:val="0"/>
          <w:numId w:val="1"/>
        </w:numPr>
        <w:spacing w:line="276" w:lineRule="auto"/>
        <w:jc w:val="both"/>
        <w:rPr>
          <w:rStyle w:val="51"/>
          <w:rFonts w:ascii="Times New Roman" w:hAnsi="Times New Roman"/>
          <w:sz w:val="28"/>
        </w:rPr>
      </w:pPr>
      <w:r>
        <w:rPr>
          <w:rStyle w:val="51"/>
          <w:rFonts w:ascii="Times New Roman" w:hAnsi="Times New Roman"/>
          <w:sz w:val="28"/>
        </w:rPr>
        <w:t>для обучающихся 2-4 классов - не более 5 уроков.</w:t>
      </w:r>
    </w:p>
    <w:p w14:paraId="357C3AAC">
      <w:pPr>
        <w:spacing w:line="276" w:lineRule="auto"/>
        <w:ind w:firstLine="567"/>
        <w:jc w:val="both"/>
        <w:rPr>
          <w:rStyle w:val="51"/>
          <w:rFonts w:ascii="Times New Roman" w:hAnsi="Times New Roman"/>
          <w:sz w:val="28"/>
        </w:rPr>
      </w:pPr>
      <w:r>
        <w:rPr>
          <w:rStyle w:val="51"/>
          <w:rFonts w:ascii="Times New Roman" w:hAnsi="Times New Roman"/>
          <w:sz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14:paraId="57B2B32E">
      <w:pPr>
        <w:spacing w:line="276" w:lineRule="auto"/>
        <w:ind w:firstLine="567"/>
        <w:jc w:val="both"/>
        <w:rPr>
          <w:rStyle w:val="51"/>
          <w:rFonts w:ascii="Times New Roman" w:hAnsi="Times New Roman"/>
          <w:sz w:val="28"/>
        </w:rPr>
      </w:pPr>
      <w:r>
        <w:rPr>
          <w:rStyle w:val="51"/>
          <w:rFonts w:ascii="Times New Roman" w:hAnsi="Times New Roman"/>
          <w:sz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>
        <w:rPr>
          <w:rFonts w:ascii="Times New Roman" w:hAnsi="Times New Roman"/>
          <w:sz w:val="28"/>
        </w:rPr>
        <w:t>45</w:t>
      </w:r>
      <w:r>
        <w:rPr>
          <w:rStyle w:val="51"/>
          <w:rFonts w:ascii="Times New Roman" w:hAnsi="Times New Roman"/>
          <w:sz w:val="28"/>
        </w:rPr>
        <w:t xml:space="preserve"> минут, за исключением 1 класса.</w:t>
      </w:r>
    </w:p>
    <w:p w14:paraId="41E83C52">
      <w:pPr>
        <w:spacing w:line="276" w:lineRule="auto"/>
        <w:ind w:firstLine="567"/>
        <w:jc w:val="both"/>
        <w:rPr>
          <w:rStyle w:val="51"/>
          <w:rFonts w:ascii="Times New Roman" w:hAnsi="Times New Roman"/>
          <w:sz w:val="28"/>
        </w:rPr>
      </w:pPr>
      <w:r>
        <w:rPr>
          <w:rStyle w:val="51"/>
          <w:rFonts w:ascii="Times New Roman" w:hAnsi="Times New Roman"/>
          <w:sz w:val="28"/>
        </w:rPr>
        <w:t xml:space="preserve">Обучение в 1-м классе осуществляется с соблюдением следующих дополнительных требований: </w:t>
      </w:r>
    </w:p>
    <w:p w14:paraId="275CD769">
      <w:pPr>
        <w:pStyle w:val="37"/>
        <w:numPr>
          <w:ilvl w:val="0"/>
          <w:numId w:val="2"/>
        </w:numPr>
        <w:spacing w:line="276" w:lineRule="auto"/>
        <w:jc w:val="both"/>
        <w:rPr>
          <w:rStyle w:val="51"/>
          <w:rFonts w:ascii="Times New Roman" w:hAnsi="Times New Roman"/>
          <w:sz w:val="28"/>
        </w:rPr>
      </w:pPr>
      <w:r>
        <w:rPr>
          <w:rStyle w:val="51"/>
          <w:rFonts w:ascii="Times New Roman" w:hAnsi="Times New Roman"/>
          <w:sz w:val="28"/>
        </w:rPr>
        <w:t>учебные занятия проводятся по 5-дневной учебной неделе и только в первую смену;</w:t>
      </w:r>
    </w:p>
    <w:p w14:paraId="53F2170B">
      <w:pPr>
        <w:pStyle w:val="37"/>
        <w:numPr>
          <w:ilvl w:val="0"/>
          <w:numId w:val="2"/>
        </w:numPr>
        <w:spacing w:line="276" w:lineRule="auto"/>
        <w:jc w:val="both"/>
        <w:rPr>
          <w:rStyle w:val="51"/>
          <w:rFonts w:ascii="Times New Roman" w:hAnsi="Times New Roman"/>
          <w:sz w:val="28"/>
        </w:rPr>
      </w:pPr>
      <w:r>
        <w:rPr>
          <w:rStyle w:val="51"/>
          <w:rFonts w:ascii="Times New Roman" w:hAnsi="Times New Roman"/>
          <w:sz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45 минут каждый).</w:t>
      </w:r>
    </w:p>
    <w:p w14:paraId="15064312">
      <w:pPr>
        <w:pStyle w:val="37"/>
        <w:numPr>
          <w:ilvl w:val="0"/>
          <w:numId w:val="2"/>
        </w:numPr>
        <w:spacing w:line="276" w:lineRule="auto"/>
        <w:jc w:val="both"/>
        <w:rPr>
          <w:rStyle w:val="51"/>
          <w:rFonts w:ascii="Times New Roman" w:hAnsi="Times New Roman"/>
          <w:sz w:val="28"/>
        </w:rPr>
      </w:pPr>
      <w:r>
        <w:rPr>
          <w:rStyle w:val="51"/>
          <w:rFonts w:ascii="Times New Roman" w:hAnsi="Times New Roman"/>
          <w:sz w:val="28"/>
        </w:rPr>
        <w:t>Продолжительность выполнения домашних заданий составляет во 2-3 классах - 1,5 ч., в 4 классах - 2 ч.</w:t>
      </w:r>
    </w:p>
    <w:p w14:paraId="685D16CF">
      <w:pPr>
        <w:spacing w:line="276" w:lineRule="auto"/>
        <w:ind w:firstLine="567"/>
        <w:jc w:val="both"/>
        <w:rPr>
          <w:rStyle w:val="51"/>
          <w:rFonts w:ascii="Times New Roman" w:hAnsi="Times New Roman"/>
          <w:sz w:val="28"/>
        </w:rPr>
      </w:pPr>
      <w:r>
        <w:rPr>
          <w:rStyle w:val="51"/>
          <w:rFonts w:ascii="Times New Roman" w:hAnsi="Times New Roman"/>
          <w:sz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14:paraId="11BCB596">
      <w:pPr>
        <w:ind w:firstLine="567"/>
        <w:jc w:val="both"/>
        <w:rPr>
          <w:rStyle w:val="51"/>
          <w:rFonts w:ascii="Times New Roman" w:hAnsi="Times New Roman"/>
          <w:sz w:val="28"/>
        </w:rPr>
      </w:pPr>
      <w:r>
        <w:rPr>
          <w:rStyle w:val="51"/>
          <w:rFonts w:ascii="Times New Roman" w:hAnsi="Times New Roman"/>
          <w:sz w:val="28"/>
        </w:rPr>
        <w:t>Учебные занятия для учащихся 2-4 классов проводятся по 6-и дневной учебной неделе.</w:t>
      </w:r>
    </w:p>
    <w:p w14:paraId="27304457">
      <w:pPr>
        <w:ind w:firstLine="567"/>
        <w:jc w:val="both"/>
        <w:rPr>
          <w:rStyle w:val="51"/>
          <w:rFonts w:ascii="Times New Roman" w:hAnsi="Times New Roman"/>
          <w:sz w:val="28"/>
        </w:rPr>
      </w:pPr>
      <w:r>
        <w:rPr>
          <w:rStyle w:val="51"/>
          <w:rFonts w:ascii="Times New Roman" w:hAnsi="Times New Roman"/>
          <w:sz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50674F0E">
      <w:pPr>
        <w:ind w:firstLine="567"/>
        <w:jc w:val="both"/>
        <w:rPr>
          <w:rStyle w:val="51"/>
          <w:rFonts w:ascii="Times New Roman" w:hAnsi="Times New Roman"/>
          <w:sz w:val="28"/>
        </w:rPr>
      </w:pPr>
      <w:r>
        <w:rPr>
          <w:rStyle w:val="51"/>
          <w:rFonts w:ascii="Times New Roman" w:hAnsi="Times New Roman"/>
          <w:sz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14:paraId="595EBA51">
      <w:pPr>
        <w:ind w:firstLine="567"/>
        <w:rPr>
          <w:rFonts w:ascii="Times New Roman" w:hAnsi="Times New Roman"/>
          <w:sz w:val="28"/>
        </w:rPr>
      </w:pPr>
      <w:r>
        <w:rPr>
          <w:rStyle w:val="51"/>
          <w:rFonts w:ascii="Times New Roman" w:hAnsi="Times New Roman"/>
          <w:sz w:val="28"/>
        </w:rPr>
        <w:t>В МБОУ  «Александровская основная общеобразовательная школа им. Героя Советского Союза А.А. Казакова» Сармановского муниципального района Республики Татарстан</w:t>
      </w:r>
      <w:r>
        <w:rPr>
          <w:rFonts w:ascii="Times New Roman" w:hAnsi="Times New Roman"/>
          <w:sz w:val="28"/>
        </w:rPr>
        <w:t xml:space="preserve">  </w:t>
      </w:r>
      <w:r>
        <w:rPr>
          <w:rStyle w:val="51"/>
          <w:rFonts w:ascii="Times New Roman" w:hAnsi="Times New Roman"/>
          <w:sz w:val="28"/>
        </w:rPr>
        <w:t xml:space="preserve">языком обучения является </w:t>
      </w:r>
      <w:r>
        <w:rPr>
          <w:rFonts w:ascii="Times New Roman" w:hAnsi="Times New Roman"/>
          <w:sz w:val="28"/>
        </w:rPr>
        <w:t>русский язык.</w:t>
      </w:r>
    </w:p>
    <w:p w14:paraId="4487B407">
      <w:pPr>
        <w:ind w:firstLine="567"/>
        <w:jc w:val="both"/>
        <w:rPr>
          <w:rStyle w:val="51"/>
          <w:rFonts w:ascii="Times New Roman" w:hAnsi="Times New Roman"/>
          <w:sz w:val="28"/>
        </w:rPr>
      </w:pPr>
      <w:r>
        <w:rPr>
          <w:rStyle w:val="51"/>
          <w:rFonts w:ascii="Times New Roman" w:hAnsi="Times New Roman"/>
          <w:sz w:val="28"/>
        </w:rPr>
        <w:t xml:space="preserve"> 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14:paraId="6658B8C4">
      <w:pPr>
        <w:ind w:firstLine="567"/>
        <w:jc w:val="both"/>
        <w:rPr>
          <w:rStyle w:val="51"/>
          <w:rFonts w:ascii="Times New Roman" w:hAnsi="Times New Roman"/>
          <w:sz w:val="28"/>
        </w:rPr>
      </w:pPr>
      <w:r>
        <w:rPr>
          <w:rStyle w:val="51"/>
          <w:rFonts w:ascii="Times New Roman" w:hAnsi="Times New Roman"/>
          <w:sz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обучающихся.</w:t>
      </w:r>
    </w:p>
    <w:p w14:paraId="3A333DBA">
      <w:pPr>
        <w:ind w:firstLine="567"/>
        <w:jc w:val="both"/>
        <w:rPr>
          <w:rStyle w:val="51"/>
          <w:rFonts w:ascii="Times New Roman" w:hAnsi="Times New Roman"/>
          <w:sz w:val="28"/>
        </w:rPr>
      </w:pPr>
      <w:r>
        <w:rPr>
          <w:rStyle w:val="51"/>
          <w:rFonts w:ascii="Times New Roman" w:hAnsi="Times New Roman"/>
          <w:sz w:val="28"/>
        </w:rPr>
        <w:t>При изучении предметов родной (татарский) язык, родная (татарская) литература, государственный (татарский) язык Республики Татарстан</w:t>
      </w:r>
      <w:r>
        <w:rPr>
          <w:rStyle w:val="51"/>
          <w:rFonts w:ascii="Times New Roman" w:hAnsi="Times New Roman"/>
        </w:rPr>
        <w:t xml:space="preserve"> </w:t>
      </w:r>
      <w:r>
        <w:rPr>
          <w:rStyle w:val="51"/>
          <w:rFonts w:ascii="Times New Roman" w:hAnsi="Times New Roman"/>
          <w:sz w:val="28"/>
        </w:rPr>
        <w:t>осуществляется деление учащихся на подгруппы.</w:t>
      </w:r>
    </w:p>
    <w:p w14:paraId="7FDB2156">
      <w:pPr>
        <w:ind w:firstLine="567"/>
        <w:jc w:val="both"/>
        <w:rPr>
          <w:rStyle w:val="51"/>
          <w:rFonts w:ascii="Times New Roman" w:hAnsi="Times New Roman"/>
          <w:sz w:val="28"/>
        </w:rPr>
      </w:pPr>
      <w:r>
        <w:rPr>
          <w:rStyle w:val="51"/>
          <w:rFonts w:ascii="Times New Roman" w:hAnsi="Times New Roman"/>
          <w:sz w:val="28"/>
        </w:rPr>
        <w:t>Промежуточная аттестация – процедура, проводимая с целью оценки качества освоения обучающимися части содержания или всего объема учебной дисциплины за учебный год.</w:t>
      </w:r>
    </w:p>
    <w:p w14:paraId="733AC61F">
      <w:pPr>
        <w:ind w:firstLine="567"/>
        <w:jc w:val="both"/>
        <w:rPr>
          <w:rStyle w:val="51"/>
          <w:rFonts w:ascii="Times New Roman" w:hAnsi="Times New Roman"/>
          <w:sz w:val="28"/>
        </w:rPr>
      </w:pPr>
      <w:r>
        <w:rPr>
          <w:rStyle w:val="51"/>
          <w:rFonts w:ascii="Times New Roman" w:hAnsi="Times New Roman"/>
          <w:sz w:val="28"/>
        </w:rPr>
        <w:t>Промежуточная аттестация обучающихся осуществляется в соответствии с календарным учебным графиком.</w:t>
      </w:r>
    </w:p>
    <w:p w14:paraId="18D9259B">
      <w:pPr>
        <w:ind w:firstLine="567"/>
        <w:jc w:val="both"/>
        <w:rPr>
          <w:rStyle w:val="51"/>
          <w:rFonts w:ascii="Times New Roman" w:hAnsi="Times New Roman"/>
          <w:sz w:val="28"/>
        </w:rPr>
      </w:pPr>
      <w:r>
        <w:rPr>
          <w:rStyle w:val="51"/>
          <w:rFonts w:ascii="Times New Roman" w:hAnsi="Times New Roman"/>
          <w:sz w:val="28"/>
        </w:rPr>
        <w:t>Все предметы обязательной части учебного плана оцениваются по четвертям. Предметы из части, формируемой участниками образовательных отношений, являются отметочными.</w:t>
      </w:r>
    </w:p>
    <w:p w14:paraId="2B351672">
      <w:pPr>
        <w:ind w:firstLine="567"/>
        <w:jc w:val="both"/>
        <w:rPr>
          <w:rStyle w:val="51"/>
          <w:rFonts w:ascii="Times New Roman" w:hAnsi="Times New Roman"/>
          <w:sz w:val="28"/>
        </w:rPr>
      </w:pPr>
      <w:r>
        <w:rPr>
          <w:rStyle w:val="51"/>
          <w:rFonts w:ascii="Times New Roman" w:hAnsi="Times New Roman"/>
          <w:sz w:val="28"/>
        </w:rPr>
        <w:t>Промежуточная аттестация за 2 недели до окончания учебы. Формы и порядок проведения промежуточной аттестации определяются «Положением о формах, периодичности и порядке</w:t>
      </w:r>
      <w:r>
        <w:rPr>
          <w:rStyle w:val="51"/>
          <w:rFonts w:ascii="Times New Roman" w:hAnsi="Times New Roman"/>
          <w:sz w:val="28"/>
        </w:rPr>
        <w:br w:type="textWrapping"/>
      </w:r>
      <w:r>
        <w:rPr>
          <w:rStyle w:val="51"/>
          <w:rFonts w:ascii="Times New Roman" w:hAnsi="Times New Roman"/>
          <w:sz w:val="28"/>
        </w:rPr>
        <w:t xml:space="preserve">текущего контроля успеваемости и промежуточной аттестации обучающихся МБОУ «Александровская основная общеобразовательная школа им. Героя Советского Союза А.А.Казакова» Сармановского муниципального района Республики Татарстан. </w:t>
      </w:r>
    </w:p>
    <w:p w14:paraId="229F3CF4">
      <w:pPr>
        <w:ind w:firstLine="567"/>
        <w:jc w:val="both"/>
        <w:rPr>
          <w:rStyle w:val="51"/>
          <w:rFonts w:ascii="Times New Roman" w:hAnsi="Times New Roman"/>
          <w:sz w:val="28"/>
        </w:rPr>
      </w:pPr>
      <w:r>
        <w:rPr>
          <w:rStyle w:val="51"/>
          <w:rFonts w:ascii="Times New Roman" w:hAnsi="Times New Roman"/>
          <w:sz w:val="28"/>
        </w:rPr>
        <w:t>Оценивание младших школьников в течение первого года обучения осуществляются в форме словесных качественных оценок на критериальной основе, в форме письменных заключений учителя, по итогам проверки самостоятельных работ.</w:t>
      </w:r>
    </w:p>
    <w:p w14:paraId="3EBBFA80">
      <w:pPr>
        <w:ind w:firstLine="567"/>
        <w:jc w:val="both"/>
        <w:rPr>
          <w:rStyle w:val="51"/>
          <w:rFonts w:ascii="Times New Roman" w:hAnsi="Times New Roman"/>
          <w:sz w:val="28"/>
        </w:rPr>
      </w:pPr>
      <w:r>
        <w:rPr>
          <w:rStyle w:val="51"/>
          <w:rFonts w:ascii="Times New Roman" w:hAnsi="Times New Roman"/>
          <w:sz w:val="28"/>
        </w:rPr>
        <w:t>Освоение основных образовательных программ начального общего образования завершается итоговой аттестацией. Нормативный срок освоения ООП НОО составляет 4 года.</w:t>
      </w:r>
    </w:p>
    <w:p w14:paraId="420B2B2F">
      <w:pPr>
        <w:ind w:firstLine="567"/>
        <w:jc w:val="both"/>
        <w:rPr>
          <w:rStyle w:val="51"/>
          <w:sz w:val="28"/>
        </w:rPr>
      </w:pPr>
      <w:r>
        <w:rPr>
          <w:rStyle w:val="51"/>
          <w:sz w:val="28"/>
        </w:rPr>
        <w:t>УЧЕБНЫЙ ПЛАН</w:t>
      </w:r>
    </w:p>
    <w:p w14:paraId="046D4D13"/>
    <w:tbl>
      <w:tblPr>
        <w:tblStyle w:val="28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1"/>
        <w:gridCol w:w="2664"/>
        <w:gridCol w:w="1147"/>
        <w:gridCol w:w="1080"/>
        <w:gridCol w:w="1056"/>
        <w:gridCol w:w="1176"/>
      </w:tblGrid>
      <w:tr w14:paraId="5DCFE3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2401" w:type="dxa"/>
            <w:vMerge w:val="restart"/>
            <w:shd w:val="clear" w:color="auto" w:fill="D9D9D9"/>
          </w:tcPr>
          <w:p w14:paraId="2B28D65C">
            <w:pPr>
              <w:spacing w:after="0" w:line="240" w:lineRule="auto"/>
            </w:pPr>
            <w:r>
              <w:rPr>
                <w:b/>
              </w:rPr>
              <w:t>Предметная область</w:t>
            </w:r>
          </w:p>
        </w:tc>
        <w:tc>
          <w:tcPr>
            <w:tcW w:w="2664" w:type="dxa"/>
            <w:vMerge w:val="restart"/>
            <w:shd w:val="clear" w:color="auto" w:fill="D9D9D9"/>
          </w:tcPr>
          <w:p w14:paraId="7863F7DD">
            <w:pPr>
              <w:spacing w:after="0" w:line="240" w:lineRule="auto"/>
            </w:pPr>
            <w:r>
              <w:rPr>
                <w:b/>
              </w:rPr>
              <w:t>Учебный предмет/курс</w:t>
            </w:r>
          </w:p>
        </w:tc>
        <w:tc>
          <w:tcPr>
            <w:tcW w:w="4459" w:type="dxa"/>
            <w:gridSpan w:val="4"/>
            <w:shd w:val="clear" w:color="auto" w:fill="D9D9D9"/>
          </w:tcPr>
          <w:p w14:paraId="6D45CB19">
            <w:pPr>
              <w:spacing w:after="0" w:line="240" w:lineRule="auto"/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14:paraId="24FD0F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1" w:type="dxa"/>
            <w:vMerge w:val="continue"/>
            <w:shd w:val="clear" w:color="auto" w:fill="D9D9D9"/>
          </w:tcPr>
          <w:p w14:paraId="20B2FFA9">
            <w:pPr>
              <w:spacing w:after="0" w:line="240" w:lineRule="auto"/>
            </w:pPr>
          </w:p>
        </w:tc>
        <w:tc>
          <w:tcPr>
            <w:tcW w:w="2664" w:type="dxa"/>
            <w:vMerge w:val="continue"/>
            <w:shd w:val="clear" w:color="auto" w:fill="D9D9D9"/>
          </w:tcPr>
          <w:p w14:paraId="19028088">
            <w:pPr>
              <w:spacing w:after="0" w:line="240" w:lineRule="auto"/>
            </w:pPr>
          </w:p>
        </w:tc>
        <w:tc>
          <w:tcPr>
            <w:tcW w:w="1147" w:type="dxa"/>
            <w:shd w:val="clear" w:color="auto" w:fill="D9D9D9"/>
          </w:tcPr>
          <w:p w14:paraId="38B497D1">
            <w:pPr>
              <w:spacing w:after="0" w:line="240" w:lineRule="auto"/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1080" w:type="dxa"/>
            <w:shd w:val="clear" w:color="auto" w:fill="D9D9D9"/>
          </w:tcPr>
          <w:p w14:paraId="24DDF8C7">
            <w:pPr>
              <w:spacing w:after="0" w:line="240" w:lineRule="auto"/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1056" w:type="dxa"/>
            <w:shd w:val="clear" w:color="auto" w:fill="D9D9D9"/>
          </w:tcPr>
          <w:p w14:paraId="2EF3E670">
            <w:pPr>
              <w:spacing w:after="0" w:line="240" w:lineRule="auto"/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1176" w:type="dxa"/>
            <w:shd w:val="clear" w:color="auto" w:fill="D9D9D9"/>
          </w:tcPr>
          <w:p w14:paraId="25C33D84">
            <w:pPr>
              <w:spacing w:after="0" w:line="240" w:lineRule="auto"/>
              <w:jc w:val="center"/>
            </w:pPr>
            <w:r>
              <w:rPr>
                <w:b/>
              </w:rPr>
              <w:t>4</w:t>
            </w:r>
          </w:p>
        </w:tc>
      </w:tr>
      <w:tr w14:paraId="40B56D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4" w:type="dxa"/>
            <w:gridSpan w:val="6"/>
            <w:shd w:val="clear" w:color="auto" w:fill="FFFFB3"/>
          </w:tcPr>
          <w:p w14:paraId="674B575A">
            <w:pPr>
              <w:spacing w:after="0" w:line="240" w:lineRule="auto"/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14:paraId="31832B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1" w:type="dxa"/>
            <w:vMerge w:val="restart"/>
          </w:tcPr>
          <w:p w14:paraId="01BF6FC9">
            <w:pPr>
              <w:spacing w:after="0" w:line="240" w:lineRule="auto"/>
            </w:pPr>
            <w:r>
              <w:t>Русский язык и литературное чтение</w:t>
            </w:r>
          </w:p>
        </w:tc>
        <w:tc>
          <w:tcPr>
            <w:tcW w:w="2664" w:type="dxa"/>
          </w:tcPr>
          <w:p w14:paraId="5A80198F">
            <w:pPr>
              <w:spacing w:after="0" w:line="240" w:lineRule="auto"/>
            </w:pPr>
            <w:r>
              <w:t>Русский язык</w:t>
            </w:r>
          </w:p>
        </w:tc>
        <w:tc>
          <w:tcPr>
            <w:tcW w:w="1147" w:type="dxa"/>
          </w:tcPr>
          <w:p w14:paraId="76782D62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1080" w:type="dxa"/>
          </w:tcPr>
          <w:p w14:paraId="06A07A0B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1056" w:type="dxa"/>
          </w:tcPr>
          <w:p w14:paraId="32A8B0AD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1176" w:type="dxa"/>
          </w:tcPr>
          <w:p w14:paraId="0090A9C5">
            <w:pPr>
              <w:spacing w:after="0" w:line="240" w:lineRule="auto"/>
              <w:jc w:val="center"/>
            </w:pPr>
            <w:r>
              <w:t>5</w:t>
            </w:r>
          </w:p>
        </w:tc>
      </w:tr>
      <w:tr w14:paraId="3F25DB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1" w:type="dxa"/>
            <w:vMerge w:val="continue"/>
          </w:tcPr>
          <w:p w14:paraId="45895290">
            <w:pPr>
              <w:spacing w:after="0" w:line="240" w:lineRule="auto"/>
            </w:pPr>
          </w:p>
        </w:tc>
        <w:tc>
          <w:tcPr>
            <w:tcW w:w="2664" w:type="dxa"/>
          </w:tcPr>
          <w:p w14:paraId="639A1A5E">
            <w:pPr>
              <w:spacing w:after="0" w:line="240" w:lineRule="auto"/>
            </w:pPr>
            <w:r>
              <w:t>Литературное чтение</w:t>
            </w:r>
          </w:p>
        </w:tc>
        <w:tc>
          <w:tcPr>
            <w:tcW w:w="1147" w:type="dxa"/>
          </w:tcPr>
          <w:p w14:paraId="32C552FE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080" w:type="dxa"/>
          </w:tcPr>
          <w:p w14:paraId="1B917B1A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056" w:type="dxa"/>
          </w:tcPr>
          <w:p w14:paraId="1A2767A9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176" w:type="dxa"/>
          </w:tcPr>
          <w:p w14:paraId="5EBA8F39">
            <w:pPr>
              <w:spacing w:after="0" w:line="240" w:lineRule="auto"/>
              <w:jc w:val="center"/>
            </w:pPr>
            <w:r>
              <w:t>3</w:t>
            </w:r>
          </w:p>
        </w:tc>
      </w:tr>
      <w:tr w14:paraId="5FBFBD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1" w:type="dxa"/>
            <w:vMerge w:val="restart"/>
          </w:tcPr>
          <w:p w14:paraId="1F7E1E28">
            <w:pPr>
              <w:spacing w:after="0" w:line="240" w:lineRule="auto"/>
            </w:pPr>
            <w:r>
              <w:t>Родной язык и литературное чтение на родном языке</w:t>
            </w:r>
          </w:p>
        </w:tc>
        <w:tc>
          <w:tcPr>
            <w:tcW w:w="2664" w:type="dxa"/>
          </w:tcPr>
          <w:p w14:paraId="5FADAC0D">
            <w:pPr>
              <w:spacing w:after="0" w:line="240" w:lineRule="auto"/>
            </w:pPr>
            <w:r>
              <w:t xml:space="preserve">Родной (татарский) язык </w:t>
            </w:r>
          </w:p>
        </w:tc>
        <w:tc>
          <w:tcPr>
            <w:tcW w:w="1147" w:type="dxa"/>
          </w:tcPr>
          <w:p w14:paraId="1C05C6BC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080" w:type="dxa"/>
          </w:tcPr>
          <w:p w14:paraId="541FE021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056" w:type="dxa"/>
          </w:tcPr>
          <w:p w14:paraId="4E8A4182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176" w:type="dxa"/>
          </w:tcPr>
          <w:p w14:paraId="75BD52FE">
            <w:pPr>
              <w:spacing w:after="0" w:line="240" w:lineRule="auto"/>
              <w:jc w:val="center"/>
            </w:pPr>
            <w:r>
              <w:t>2</w:t>
            </w:r>
          </w:p>
        </w:tc>
      </w:tr>
      <w:tr w14:paraId="20ED64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1" w:type="dxa"/>
            <w:vMerge w:val="continue"/>
          </w:tcPr>
          <w:p w14:paraId="72E00CFE">
            <w:pPr>
              <w:spacing w:after="0" w:line="240" w:lineRule="auto"/>
            </w:pPr>
          </w:p>
        </w:tc>
        <w:tc>
          <w:tcPr>
            <w:tcW w:w="2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842FE8">
            <w:pPr>
              <w:spacing w:after="0" w:line="240" w:lineRule="auto"/>
            </w:pPr>
            <w:r>
              <w:t>Литературное чтение на родном (татарском)языке</w:t>
            </w:r>
          </w:p>
        </w:tc>
        <w:tc>
          <w:tcPr>
            <w:tcW w:w="1147" w:type="dxa"/>
          </w:tcPr>
          <w:p w14:paraId="2D0520F7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080" w:type="dxa"/>
          </w:tcPr>
          <w:p w14:paraId="669D537B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056" w:type="dxa"/>
          </w:tcPr>
          <w:p w14:paraId="59E24A01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176" w:type="dxa"/>
          </w:tcPr>
          <w:p w14:paraId="13FC34F6">
            <w:pPr>
              <w:spacing w:after="0" w:line="240" w:lineRule="auto"/>
              <w:jc w:val="center"/>
            </w:pPr>
            <w:r>
              <w:t>1</w:t>
            </w:r>
          </w:p>
        </w:tc>
      </w:tr>
      <w:tr w14:paraId="7B92A8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1" w:type="dxa"/>
            <w:vMerge w:val="continue"/>
          </w:tcPr>
          <w:p w14:paraId="49D2AE64">
            <w:pPr>
              <w:spacing w:after="0" w:line="240" w:lineRule="auto"/>
            </w:pPr>
          </w:p>
        </w:tc>
        <w:tc>
          <w:tcPr>
            <w:tcW w:w="2664" w:type="dxa"/>
          </w:tcPr>
          <w:p w14:paraId="7CEA1B54">
            <w:pPr>
              <w:spacing w:after="0" w:line="240" w:lineRule="auto"/>
            </w:pPr>
            <w:r>
              <w:t>Государственный (татарский) язык Республики Татарстан</w:t>
            </w:r>
          </w:p>
        </w:tc>
        <w:tc>
          <w:tcPr>
            <w:tcW w:w="1147" w:type="dxa"/>
          </w:tcPr>
          <w:p w14:paraId="57DAC049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080" w:type="dxa"/>
          </w:tcPr>
          <w:p w14:paraId="340520A4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056" w:type="dxa"/>
          </w:tcPr>
          <w:p w14:paraId="13340F87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176" w:type="dxa"/>
          </w:tcPr>
          <w:p w14:paraId="4D6225F6">
            <w:pPr>
              <w:spacing w:after="0" w:line="240" w:lineRule="auto"/>
              <w:jc w:val="center"/>
            </w:pPr>
            <w:r>
              <w:t>3</w:t>
            </w:r>
          </w:p>
        </w:tc>
      </w:tr>
      <w:tr w14:paraId="71169B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1" w:type="dxa"/>
          </w:tcPr>
          <w:p w14:paraId="0BFDD2DB">
            <w:pPr>
              <w:spacing w:after="0" w:line="240" w:lineRule="auto"/>
            </w:pPr>
            <w:r>
              <w:t>Иностранный язык</w:t>
            </w:r>
          </w:p>
        </w:tc>
        <w:tc>
          <w:tcPr>
            <w:tcW w:w="2664" w:type="dxa"/>
          </w:tcPr>
          <w:p w14:paraId="14D42346">
            <w:pPr>
              <w:spacing w:after="0" w:line="240" w:lineRule="auto"/>
            </w:pPr>
            <w:r>
              <w:t xml:space="preserve">Иностранный (английский) язык </w:t>
            </w:r>
          </w:p>
        </w:tc>
        <w:tc>
          <w:tcPr>
            <w:tcW w:w="1147" w:type="dxa"/>
          </w:tcPr>
          <w:p w14:paraId="4D48F706"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080" w:type="dxa"/>
          </w:tcPr>
          <w:p w14:paraId="5C525F75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056" w:type="dxa"/>
          </w:tcPr>
          <w:p w14:paraId="12083FFD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176" w:type="dxa"/>
          </w:tcPr>
          <w:p w14:paraId="29F5245F">
            <w:pPr>
              <w:spacing w:after="0" w:line="240" w:lineRule="auto"/>
              <w:jc w:val="center"/>
            </w:pPr>
            <w:r>
              <w:t>2</w:t>
            </w:r>
          </w:p>
        </w:tc>
      </w:tr>
      <w:tr w14:paraId="11F2B8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1" w:type="dxa"/>
          </w:tcPr>
          <w:p w14:paraId="1A5115D6">
            <w:pPr>
              <w:spacing w:after="0" w:line="240" w:lineRule="auto"/>
            </w:pPr>
            <w:r>
              <w:t>Математика и информатика</w:t>
            </w:r>
          </w:p>
        </w:tc>
        <w:tc>
          <w:tcPr>
            <w:tcW w:w="2664" w:type="dxa"/>
          </w:tcPr>
          <w:p w14:paraId="2B95E1E3">
            <w:pPr>
              <w:spacing w:after="0" w:line="240" w:lineRule="auto"/>
            </w:pPr>
            <w:r>
              <w:t>Математика</w:t>
            </w:r>
          </w:p>
        </w:tc>
        <w:tc>
          <w:tcPr>
            <w:tcW w:w="1147" w:type="dxa"/>
          </w:tcPr>
          <w:p w14:paraId="78EC4632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1080" w:type="dxa"/>
          </w:tcPr>
          <w:p w14:paraId="3BAD2A8D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1056" w:type="dxa"/>
          </w:tcPr>
          <w:p w14:paraId="14A37B64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1176" w:type="dxa"/>
          </w:tcPr>
          <w:p w14:paraId="6AF7C3C4">
            <w:pPr>
              <w:spacing w:after="0" w:line="240" w:lineRule="auto"/>
              <w:jc w:val="center"/>
            </w:pPr>
            <w:r>
              <w:t>4</w:t>
            </w:r>
          </w:p>
        </w:tc>
      </w:tr>
      <w:tr w14:paraId="449E06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1" w:type="dxa"/>
          </w:tcPr>
          <w:p w14:paraId="57A4C6E4">
            <w:pPr>
              <w:spacing w:after="0" w:line="240" w:lineRule="auto"/>
            </w:pPr>
            <w:r>
              <w:t xml:space="preserve">Обществознание </w:t>
            </w:r>
          </w:p>
        </w:tc>
        <w:tc>
          <w:tcPr>
            <w:tcW w:w="2664" w:type="dxa"/>
          </w:tcPr>
          <w:p w14:paraId="572A86E1">
            <w:pPr>
              <w:spacing w:after="0" w:line="240" w:lineRule="auto"/>
            </w:pPr>
            <w:r>
              <w:t>Окружающий мир</w:t>
            </w:r>
          </w:p>
        </w:tc>
        <w:tc>
          <w:tcPr>
            <w:tcW w:w="1147" w:type="dxa"/>
          </w:tcPr>
          <w:p w14:paraId="67044676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080" w:type="dxa"/>
          </w:tcPr>
          <w:p w14:paraId="23950569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056" w:type="dxa"/>
          </w:tcPr>
          <w:p w14:paraId="691FB682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176" w:type="dxa"/>
          </w:tcPr>
          <w:p w14:paraId="1402B939">
            <w:pPr>
              <w:spacing w:after="0" w:line="240" w:lineRule="auto"/>
              <w:jc w:val="center"/>
            </w:pPr>
            <w:r>
              <w:t>2</w:t>
            </w:r>
          </w:p>
        </w:tc>
      </w:tr>
      <w:tr w14:paraId="406E33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1" w:type="dxa"/>
          </w:tcPr>
          <w:p w14:paraId="33EAD320">
            <w:pPr>
              <w:spacing w:after="0" w:line="240" w:lineRule="auto"/>
            </w:pPr>
            <w:r>
              <w:t>Основы религиозных культур и светской этики</w:t>
            </w:r>
          </w:p>
        </w:tc>
        <w:tc>
          <w:tcPr>
            <w:tcW w:w="2664" w:type="dxa"/>
          </w:tcPr>
          <w:p w14:paraId="556951DD">
            <w:pPr>
              <w:spacing w:after="0" w:line="240" w:lineRule="auto"/>
            </w:pPr>
            <w:r>
              <w:t>Основы религиозных культур и светской этики</w:t>
            </w:r>
          </w:p>
        </w:tc>
        <w:tc>
          <w:tcPr>
            <w:tcW w:w="1147" w:type="dxa"/>
          </w:tcPr>
          <w:p w14:paraId="4E2F8C98"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080" w:type="dxa"/>
          </w:tcPr>
          <w:p w14:paraId="49A8D61C"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056" w:type="dxa"/>
          </w:tcPr>
          <w:p w14:paraId="1F197434"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176" w:type="dxa"/>
          </w:tcPr>
          <w:p w14:paraId="404121B2">
            <w:pPr>
              <w:spacing w:after="0" w:line="240" w:lineRule="auto"/>
              <w:jc w:val="center"/>
            </w:pPr>
            <w:r>
              <w:t>1</w:t>
            </w:r>
          </w:p>
        </w:tc>
      </w:tr>
      <w:tr w14:paraId="02DFB8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1" w:type="dxa"/>
            <w:vMerge w:val="restart"/>
          </w:tcPr>
          <w:p w14:paraId="6D8961F4">
            <w:pPr>
              <w:spacing w:after="0" w:line="240" w:lineRule="auto"/>
            </w:pPr>
            <w:r>
              <w:t>Искусство</w:t>
            </w:r>
          </w:p>
        </w:tc>
        <w:tc>
          <w:tcPr>
            <w:tcW w:w="2664" w:type="dxa"/>
          </w:tcPr>
          <w:p w14:paraId="52F4A054">
            <w:pPr>
              <w:spacing w:after="0" w:line="240" w:lineRule="auto"/>
            </w:pPr>
            <w:r>
              <w:t>Изобразительное искусство</w:t>
            </w:r>
          </w:p>
        </w:tc>
        <w:tc>
          <w:tcPr>
            <w:tcW w:w="1147" w:type="dxa"/>
          </w:tcPr>
          <w:p w14:paraId="713376B7">
            <w:pPr>
              <w:spacing w:after="0" w:line="240" w:lineRule="auto"/>
              <w:jc w:val="center"/>
            </w:pPr>
            <w:r>
              <w:t>0,5</w:t>
            </w:r>
          </w:p>
        </w:tc>
        <w:tc>
          <w:tcPr>
            <w:tcW w:w="1080" w:type="dxa"/>
          </w:tcPr>
          <w:p w14:paraId="3C62B237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056" w:type="dxa"/>
          </w:tcPr>
          <w:p w14:paraId="72476EA8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176" w:type="dxa"/>
          </w:tcPr>
          <w:p w14:paraId="76748D20">
            <w:pPr>
              <w:spacing w:after="0" w:line="240" w:lineRule="auto"/>
              <w:jc w:val="center"/>
            </w:pPr>
            <w:r>
              <w:t>1</w:t>
            </w:r>
          </w:p>
        </w:tc>
      </w:tr>
      <w:tr w14:paraId="67AADA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1" w:type="dxa"/>
            <w:vMerge w:val="continue"/>
          </w:tcPr>
          <w:p w14:paraId="514CDA71">
            <w:pPr>
              <w:spacing w:after="0" w:line="240" w:lineRule="auto"/>
            </w:pPr>
          </w:p>
        </w:tc>
        <w:tc>
          <w:tcPr>
            <w:tcW w:w="2664" w:type="dxa"/>
          </w:tcPr>
          <w:p w14:paraId="43E5127C">
            <w:pPr>
              <w:spacing w:after="0" w:line="240" w:lineRule="auto"/>
            </w:pPr>
            <w:r>
              <w:t>Музыка</w:t>
            </w:r>
          </w:p>
        </w:tc>
        <w:tc>
          <w:tcPr>
            <w:tcW w:w="1147" w:type="dxa"/>
          </w:tcPr>
          <w:p w14:paraId="7C4084F2">
            <w:pPr>
              <w:spacing w:after="0" w:line="240" w:lineRule="auto"/>
              <w:jc w:val="center"/>
            </w:pPr>
            <w:r>
              <w:t>0,5</w:t>
            </w:r>
          </w:p>
        </w:tc>
        <w:tc>
          <w:tcPr>
            <w:tcW w:w="1080" w:type="dxa"/>
          </w:tcPr>
          <w:p w14:paraId="72BCDF17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056" w:type="dxa"/>
          </w:tcPr>
          <w:p w14:paraId="687D2B27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176" w:type="dxa"/>
          </w:tcPr>
          <w:p w14:paraId="31BB5F07">
            <w:pPr>
              <w:spacing w:after="0" w:line="240" w:lineRule="auto"/>
              <w:jc w:val="center"/>
            </w:pPr>
            <w:r>
              <w:t>1</w:t>
            </w:r>
          </w:p>
        </w:tc>
      </w:tr>
      <w:tr w14:paraId="3FBF12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1" w:type="dxa"/>
          </w:tcPr>
          <w:p w14:paraId="6AC2DDD8">
            <w:pPr>
              <w:spacing w:after="0" w:line="240" w:lineRule="auto"/>
            </w:pPr>
            <w:r>
              <w:t>Технология</w:t>
            </w:r>
          </w:p>
        </w:tc>
        <w:tc>
          <w:tcPr>
            <w:tcW w:w="2664" w:type="dxa"/>
          </w:tcPr>
          <w:p w14:paraId="526F3559">
            <w:pPr>
              <w:spacing w:after="0" w:line="240" w:lineRule="auto"/>
            </w:pPr>
            <w:r>
              <w:t>Труд (технология)</w:t>
            </w:r>
          </w:p>
        </w:tc>
        <w:tc>
          <w:tcPr>
            <w:tcW w:w="1147" w:type="dxa"/>
          </w:tcPr>
          <w:p w14:paraId="439A93AD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080" w:type="dxa"/>
          </w:tcPr>
          <w:p w14:paraId="5C46CC3E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056" w:type="dxa"/>
          </w:tcPr>
          <w:p w14:paraId="7D2121A7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176" w:type="dxa"/>
          </w:tcPr>
          <w:p w14:paraId="330FE87B">
            <w:pPr>
              <w:spacing w:after="0" w:line="240" w:lineRule="auto"/>
              <w:jc w:val="center"/>
            </w:pPr>
            <w:r>
              <w:t>1</w:t>
            </w:r>
          </w:p>
        </w:tc>
      </w:tr>
      <w:tr w14:paraId="258E95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1" w:type="dxa"/>
          </w:tcPr>
          <w:p w14:paraId="6F1800A8">
            <w:pPr>
              <w:spacing w:after="0" w:line="240" w:lineRule="auto"/>
            </w:pPr>
            <w:r>
              <w:t>Физическая культура</w:t>
            </w:r>
          </w:p>
        </w:tc>
        <w:tc>
          <w:tcPr>
            <w:tcW w:w="2664" w:type="dxa"/>
          </w:tcPr>
          <w:p w14:paraId="6DEA2DF0">
            <w:pPr>
              <w:spacing w:after="0" w:line="240" w:lineRule="auto"/>
            </w:pPr>
            <w:r>
              <w:t>Физическая культура</w:t>
            </w:r>
          </w:p>
        </w:tc>
        <w:tc>
          <w:tcPr>
            <w:tcW w:w="1147" w:type="dxa"/>
          </w:tcPr>
          <w:p w14:paraId="2E314C65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080" w:type="dxa"/>
          </w:tcPr>
          <w:p w14:paraId="3668C0A8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056" w:type="dxa"/>
          </w:tcPr>
          <w:p w14:paraId="7A6956CA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176" w:type="dxa"/>
          </w:tcPr>
          <w:p w14:paraId="03B65E43">
            <w:pPr>
              <w:spacing w:after="0" w:line="240" w:lineRule="auto"/>
              <w:jc w:val="center"/>
            </w:pPr>
            <w:r>
              <w:t>2</w:t>
            </w:r>
          </w:p>
        </w:tc>
      </w:tr>
      <w:tr w14:paraId="504576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65" w:type="dxa"/>
            <w:gridSpan w:val="2"/>
            <w:shd w:val="clear" w:color="auto" w:fill="00FF00"/>
          </w:tcPr>
          <w:p w14:paraId="3080249E">
            <w:pPr>
              <w:spacing w:after="0" w:line="240" w:lineRule="auto"/>
            </w:pPr>
            <w:r>
              <w:t>Итого</w:t>
            </w:r>
          </w:p>
        </w:tc>
        <w:tc>
          <w:tcPr>
            <w:tcW w:w="1147" w:type="dxa"/>
            <w:shd w:val="clear" w:color="auto" w:fill="00FF00"/>
          </w:tcPr>
          <w:p w14:paraId="628C6572">
            <w:pPr>
              <w:spacing w:after="0" w:line="240" w:lineRule="auto"/>
              <w:jc w:val="center"/>
            </w:pPr>
            <w:r>
              <w:t>20</w:t>
            </w:r>
          </w:p>
        </w:tc>
        <w:tc>
          <w:tcPr>
            <w:tcW w:w="1080" w:type="dxa"/>
            <w:shd w:val="clear" w:color="auto" w:fill="00FF00"/>
          </w:tcPr>
          <w:p w14:paraId="6E1F938A">
            <w:pPr>
              <w:spacing w:after="0" w:line="240" w:lineRule="auto"/>
              <w:jc w:val="center"/>
            </w:pPr>
            <w:r>
              <w:t>24</w:t>
            </w:r>
          </w:p>
        </w:tc>
        <w:tc>
          <w:tcPr>
            <w:tcW w:w="1056" w:type="dxa"/>
            <w:shd w:val="clear" w:color="auto" w:fill="00FF00"/>
          </w:tcPr>
          <w:p w14:paraId="1FB7D237">
            <w:pPr>
              <w:spacing w:after="0" w:line="240" w:lineRule="auto"/>
              <w:jc w:val="center"/>
            </w:pPr>
            <w:r>
              <w:t>24</w:t>
            </w:r>
          </w:p>
        </w:tc>
        <w:tc>
          <w:tcPr>
            <w:tcW w:w="1176" w:type="dxa"/>
            <w:shd w:val="clear" w:color="auto" w:fill="00FF00"/>
          </w:tcPr>
          <w:p w14:paraId="4698CE56">
            <w:pPr>
              <w:spacing w:after="0" w:line="240" w:lineRule="auto"/>
              <w:jc w:val="center"/>
            </w:pPr>
            <w:r>
              <w:t>25</w:t>
            </w:r>
          </w:p>
        </w:tc>
      </w:tr>
      <w:tr w14:paraId="6B668C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24" w:type="dxa"/>
            <w:gridSpan w:val="6"/>
            <w:shd w:val="clear" w:color="auto" w:fill="FFFFB3"/>
          </w:tcPr>
          <w:p w14:paraId="30181955">
            <w:pPr>
              <w:spacing w:after="0" w:line="240" w:lineRule="auto"/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14:paraId="103070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65" w:type="dxa"/>
            <w:gridSpan w:val="2"/>
            <w:shd w:val="clear" w:color="auto" w:fill="D9D9D9"/>
          </w:tcPr>
          <w:p w14:paraId="433F496D">
            <w:pPr>
              <w:spacing w:after="0" w:line="240" w:lineRule="auto"/>
            </w:pPr>
            <w:r>
              <w:rPr>
                <w:b/>
              </w:rPr>
              <w:t>Наименование учебного курса</w:t>
            </w:r>
          </w:p>
        </w:tc>
        <w:tc>
          <w:tcPr>
            <w:tcW w:w="1147" w:type="dxa"/>
            <w:shd w:val="clear" w:color="auto" w:fill="D9D9D9"/>
          </w:tcPr>
          <w:p w14:paraId="2244ED86">
            <w:pPr>
              <w:spacing w:after="0" w:line="240" w:lineRule="auto"/>
            </w:pPr>
          </w:p>
        </w:tc>
        <w:tc>
          <w:tcPr>
            <w:tcW w:w="1080" w:type="dxa"/>
            <w:shd w:val="clear" w:color="auto" w:fill="D9D9D9"/>
          </w:tcPr>
          <w:p w14:paraId="44E0E0A9">
            <w:pPr>
              <w:spacing w:after="0" w:line="240" w:lineRule="auto"/>
            </w:pPr>
          </w:p>
        </w:tc>
        <w:tc>
          <w:tcPr>
            <w:tcW w:w="1056" w:type="dxa"/>
            <w:shd w:val="clear" w:color="auto" w:fill="D9D9D9"/>
          </w:tcPr>
          <w:p w14:paraId="07D69B14">
            <w:pPr>
              <w:spacing w:after="0" w:line="240" w:lineRule="auto"/>
            </w:pPr>
          </w:p>
        </w:tc>
        <w:tc>
          <w:tcPr>
            <w:tcW w:w="1176" w:type="dxa"/>
            <w:shd w:val="clear" w:color="auto" w:fill="D9D9D9"/>
          </w:tcPr>
          <w:p w14:paraId="2902288B">
            <w:pPr>
              <w:spacing w:after="0" w:line="240" w:lineRule="auto"/>
            </w:pPr>
          </w:p>
        </w:tc>
      </w:tr>
      <w:tr w14:paraId="0924CD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5065" w:type="dxa"/>
            <w:gridSpan w:val="2"/>
          </w:tcPr>
          <w:p w14:paraId="1FEE95DF">
            <w:pPr>
              <w:spacing w:after="0" w:line="240" w:lineRule="auto"/>
            </w:pPr>
            <w:r>
              <w:t>Литературное чтение на родном (татарском)языке</w:t>
            </w:r>
          </w:p>
        </w:tc>
        <w:tc>
          <w:tcPr>
            <w:tcW w:w="1147" w:type="dxa"/>
          </w:tcPr>
          <w:p w14:paraId="1233E45E"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080" w:type="dxa"/>
          </w:tcPr>
          <w:p w14:paraId="5E1E3FFD"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056" w:type="dxa"/>
          </w:tcPr>
          <w:p w14:paraId="47AB2D77"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176" w:type="dxa"/>
          </w:tcPr>
          <w:p w14:paraId="4044CA7B">
            <w:pPr>
              <w:spacing w:after="0" w:line="240" w:lineRule="auto"/>
              <w:jc w:val="center"/>
            </w:pPr>
            <w:r>
              <w:t>1</w:t>
            </w:r>
          </w:p>
        </w:tc>
      </w:tr>
      <w:tr w14:paraId="62E299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12E0D6">
            <w:pPr>
              <w:spacing w:after="0" w:line="240" w:lineRule="auto"/>
            </w:pPr>
            <w:r>
              <w:t>Государственный язык Республики Татарстан</w:t>
            </w:r>
          </w:p>
        </w:tc>
        <w:tc>
          <w:tcPr>
            <w:tcW w:w="1147" w:type="dxa"/>
          </w:tcPr>
          <w:p w14:paraId="2375892F"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080" w:type="dxa"/>
          </w:tcPr>
          <w:p w14:paraId="6CE95450"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056" w:type="dxa"/>
          </w:tcPr>
          <w:p w14:paraId="71D270F1"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176" w:type="dxa"/>
          </w:tcPr>
          <w:p w14:paraId="709710D8">
            <w:pPr>
              <w:spacing w:after="0" w:line="240" w:lineRule="auto"/>
              <w:jc w:val="center"/>
            </w:pPr>
            <w:r>
              <w:t>1</w:t>
            </w:r>
          </w:p>
        </w:tc>
      </w:tr>
      <w:tr w14:paraId="1DD286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65" w:type="dxa"/>
            <w:gridSpan w:val="2"/>
          </w:tcPr>
          <w:p w14:paraId="10282458">
            <w:pPr>
              <w:spacing w:after="0" w:line="240" w:lineRule="auto"/>
            </w:pPr>
            <w:r>
              <w:t>Математика</w:t>
            </w:r>
          </w:p>
        </w:tc>
        <w:tc>
          <w:tcPr>
            <w:tcW w:w="1147" w:type="dxa"/>
          </w:tcPr>
          <w:p w14:paraId="5296530F"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080" w:type="dxa"/>
          </w:tcPr>
          <w:p w14:paraId="7363DA98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056" w:type="dxa"/>
          </w:tcPr>
          <w:p w14:paraId="2013418F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176" w:type="dxa"/>
          </w:tcPr>
          <w:p w14:paraId="4E90E7C2">
            <w:pPr>
              <w:spacing w:after="0" w:line="240" w:lineRule="auto"/>
              <w:jc w:val="center"/>
            </w:pPr>
            <w:r>
              <w:t>0</w:t>
            </w:r>
          </w:p>
        </w:tc>
      </w:tr>
      <w:tr w14:paraId="5FB4A1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65" w:type="dxa"/>
            <w:gridSpan w:val="2"/>
          </w:tcPr>
          <w:p w14:paraId="2593A3F0">
            <w:pPr>
              <w:spacing w:after="0" w:line="240" w:lineRule="auto"/>
            </w:pPr>
            <w:r>
              <w:t>Русский язык</w:t>
            </w:r>
          </w:p>
        </w:tc>
        <w:tc>
          <w:tcPr>
            <w:tcW w:w="1147" w:type="dxa"/>
          </w:tcPr>
          <w:p w14:paraId="7DE9B103"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080" w:type="dxa"/>
          </w:tcPr>
          <w:p w14:paraId="112D652D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056" w:type="dxa"/>
          </w:tcPr>
          <w:p w14:paraId="65F6F379"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176" w:type="dxa"/>
          </w:tcPr>
          <w:p w14:paraId="106EF794">
            <w:pPr>
              <w:spacing w:after="0" w:line="240" w:lineRule="auto"/>
              <w:jc w:val="center"/>
            </w:pPr>
            <w:r>
              <w:t>0</w:t>
            </w:r>
          </w:p>
        </w:tc>
      </w:tr>
      <w:tr w14:paraId="0749B2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65" w:type="dxa"/>
            <w:gridSpan w:val="2"/>
          </w:tcPr>
          <w:p w14:paraId="3CEBA47D">
            <w:pPr>
              <w:spacing w:after="0" w:line="240" w:lineRule="auto"/>
            </w:pPr>
            <w:r>
              <w:t>Литературное чтение</w:t>
            </w:r>
          </w:p>
        </w:tc>
        <w:tc>
          <w:tcPr>
            <w:tcW w:w="1147" w:type="dxa"/>
          </w:tcPr>
          <w:p w14:paraId="28FADB3E"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080" w:type="dxa"/>
          </w:tcPr>
          <w:p w14:paraId="2CC72B99"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056" w:type="dxa"/>
          </w:tcPr>
          <w:p w14:paraId="6A9B36D6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176" w:type="dxa"/>
          </w:tcPr>
          <w:p w14:paraId="24FED1EC">
            <w:pPr>
              <w:spacing w:after="0" w:line="240" w:lineRule="auto"/>
              <w:jc w:val="center"/>
            </w:pPr>
            <w:r>
              <w:t>0</w:t>
            </w:r>
          </w:p>
        </w:tc>
      </w:tr>
      <w:tr w14:paraId="30B066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65" w:type="dxa"/>
            <w:gridSpan w:val="2"/>
            <w:shd w:val="clear" w:color="auto" w:fill="00FF00"/>
          </w:tcPr>
          <w:p w14:paraId="4AACD28F">
            <w:pPr>
              <w:spacing w:after="0" w:line="240" w:lineRule="auto"/>
            </w:pPr>
            <w:r>
              <w:t>Итого</w:t>
            </w:r>
          </w:p>
        </w:tc>
        <w:tc>
          <w:tcPr>
            <w:tcW w:w="1147" w:type="dxa"/>
            <w:shd w:val="clear" w:color="auto" w:fill="00FF00"/>
          </w:tcPr>
          <w:p w14:paraId="500DFC01">
            <w:pPr>
              <w:spacing w:after="0" w:line="240" w:lineRule="auto"/>
              <w:jc w:val="center"/>
            </w:pPr>
            <w:r>
              <w:t>0</w:t>
            </w:r>
          </w:p>
        </w:tc>
        <w:tc>
          <w:tcPr>
            <w:tcW w:w="1080" w:type="dxa"/>
            <w:shd w:val="clear" w:color="auto" w:fill="00FF00"/>
          </w:tcPr>
          <w:p w14:paraId="63F1133B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056" w:type="dxa"/>
            <w:shd w:val="clear" w:color="auto" w:fill="00FF00"/>
          </w:tcPr>
          <w:p w14:paraId="0DA375A0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176" w:type="dxa"/>
            <w:shd w:val="clear" w:color="auto" w:fill="00FF00"/>
          </w:tcPr>
          <w:p w14:paraId="3F747C08">
            <w:pPr>
              <w:spacing w:after="0" w:line="240" w:lineRule="auto"/>
              <w:jc w:val="center"/>
            </w:pPr>
            <w:r>
              <w:t>1</w:t>
            </w:r>
          </w:p>
        </w:tc>
      </w:tr>
      <w:tr w14:paraId="4B16F2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65" w:type="dxa"/>
            <w:gridSpan w:val="2"/>
            <w:shd w:val="clear" w:color="auto" w:fill="00FF00"/>
          </w:tcPr>
          <w:p w14:paraId="3F9A0561">
            <w:pPr>
              <w:spacing w:after="0" w:line="240" w:lineRule="auto"/>
            </w:pPr>
            <w:r>
              <w:t>ИТОГО недельная нагрузка</w:t>
            </w:r>
          </w:p>
        </w:tc>
        <w:tc>
          <w:tcPr>
            <w:tcW w:w="1147" w:type="dxa"/>
            <w:shd w:val="clear" w:color="auto" w:fill="00FF00"/>
          </w:tcPr>
          <w:p w14:paraId="659EA0E7">
            <w:pPr>
              <w:spacing w:after="0" w:line="240" w:lineRule="auto"/>
              <w:jc w:val="center"/>
            </w:pPr>
            <w:r>
              <w:t>20</w:t>
            </w:r>
          </w:p>
        </w:tc>
        <w:tc>
          <w:tcPr>
            <w:tcW w:w="1080" w:type="dxa"/>
            <w:shd w:val="clear" w:color="auto" w:fill="00FF00"/>
          </w:tcPr>
          <w:p w14:paraId="2BC86EB4">
            <w:pPr>
              <w:spacing w:after="0" w:line="240" w:lineRule="auto"/>
              <w:jc w:val="center"/>
            </w:pPr>
            <w:r>
              <w:t>26</w:t>
            </w:r>
          </w:p>
        </w:tc>
        <w:tc>
          <w:tcPr>
            <w:tcW w:w="1056" w:type="dxa"/>
            <w:shd w:val="clear" w:color="auto" w:fill="00FF00"/>
          </w:tcPr>
          <w:p w14:paraId="7416F69B">
            <w:pPr>
              <w:spacing w:after="0" w:line="240" w:lineRule="auto"/>
              <w:jc w:val="center"/>
            </w:pPr>
            <w:r>
              <w:t>26</w:t>
            </w:r>
          </w:p>
        </w:tc>
        <w:tc>
          <w:tcPr>
            <w:tcW w:w="1176" w:type="dxa"/>
            <w:shd w:val="clear" w:color="auto" w:fill="00FF00"/>
          </w:tcPr>
          <w:p w14:paraId="4C96F749">
            <w:pPr>
              <w:spacing w:after="0" w:line="240" w:lineRule="auto"/>
              <w:jc w:val="center"/>
            </w:pPr>
            <w:r>
              <w:t>26</w:t>
            </w:r>
          </w:p>
        </w:tc>
      </w:tr>
      <w:tr w14:paraId="77B173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65" w:type="dxa"/>
            <w:gridSpan w:val="2"/>
            <w:shd w:val="clear" w:color="auto" w:fill="FCE3FC"/>
          </w:tcPr>
          <w:p w14:paraId="50A7DD55">
            <w:pPr>
              <w:spacing w:after="0" w:line="240" w:lineRule="auto"/>
            </w:pPr>
            <w:r>
              <w:t>Количество учебных недель</w:t>
            </w:r>
          </w:p>
        </w:tc>
        <w:tc>
          <w:tcPr>
            <w:tcW w:w="1147" w:type="dxa"/>
            <w:shd w:val="clear" w:color="auto" w:fill="FCE3FC"/>
          </w:tcPr>
          <w:p w14:paraId="1A44663A">
            <w:pPr>
              <w:spacing w:after="0" w:line="240" w:lineRule="auto"/>
              <w:jc w:val="center"/>
            </w:pPr>
            <w:r>
              <w:t>33</w:t>
            </w:r>
          </w:p>
        </w:tc>
        <w:tc>
          <w:tcPr>
            <w:tcW w:w="1080" w:type="dxa"/>
            <w:shd w:val="clear" w:color="auto" w:fill="FCE3FC"/>
          </w:tcPr>
          <w:p w14:paraId="5F88677A">
            <w:pPr>
              <w:spacing w:after="0" w:line="240" w:lineRule="auto"/>
              <w:jc w:val="center"/>
            </w:pPr>
            <w:r>
              <w:t>34</w:t>
            </w:r>
          </w:p>
        </w:tc>
        <w:tc>
          <w:tcPr>
            <w:tcW w:w="1056" w:type="dxa"/>
            <w:shd w:val="clear" w:color="auto" w:fill="FCE3FC"/>
          </w:tcPr>
          <w:p w14:paraId="21D53BDE">
            <w:pPr>
              <w:spacing w:after="0" w:line="240" w:lineRule="auto"/>
              <w:jc w:val="center"/>
            </w:pPr>
            <w:r>
              <w:t>34</w:t>
            </w:r>
          </w:p>
        </w:tc>
        <w:tc>
          <w:tcPr>
            <w:tcW w:w="1176" w:type="dxa"/>
            <w:shd w:val="clear" w:color="auto" w:fill="FCE3FC"/>
          </w:tcPr>
          <w:p w14:paraId="5F4B88CC">
            <w:pPr>
              <w:spacing w:after="0" w:line="240" w:lineRule="auto"/>
              <w:jc w:val="center"/>
            </w:pPr>
            <w:r>
              <w:t>34</w:t>
            </w:r>
          </w:p>
        </w:tc>
      </w:tr>
      <w:tr w14:paraId="1A3596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65" w:type="dxa"/>
            <w:gridSpan w:val="2"/>
            <w:shd w:val="clear" w:color="auto" w:fill="FCE3FC"/>
          </w:tcPr>
          <w:p w14:paraId="06546D37">
            <w:pPr>
              <w:spacing w:after="0" w:line="240" w:lineRule="auto"/>
            </w:pPr>
            <w:r>
              <w:t>Всего часов в год</w:t>
            </w:r>
          </w:p>
        </w:tc>
        <w:tc>
          <w:tcPr>
            <w:tcW w:w="1147" w:type="dxa"/>
            <w:shd w:val="clear" w:color="auto" w:fill="FCE3FC"/>
          </w:tcPr>
          <w:p w14:paraId="3F9D0E0E">
            <w:pPr>
              <w:spacing w:after="0" w:line="240" w:lineRule="auto"/>
              <w:jc w:val="center"/>
            </w:pPr>
            <w:r>
              <w:t>620</w:t>
            </w:r>
          </w:p>
        </w:tc>
        <w:tc>
          <w:tcPr>
            <w:tcW w:w="1080" w:type="dxa"/>
            <w:shd w:val="clear" w:color="auto" w:fill="FCE3FC"/>
          </w:tcPr>
          <w:p w14:paraId="028B4CF6">
            <w:pPr>
              <w:spacing w:after="0" w:line="240" w:lineRule="auto"/>
              <w:jc w:val="center"/>
            </w:pPr>
            <w:r>
              <w:t>884</w:t>
            </w:r>
          </w:p>
        </w:tc>
        <w:tc>
          <w:tcPr>
            <w:tcW w:w="1056" w:type="dxa"/>
            <w:shd w:val="clear" w:color="auto" w:fill="FCE3FC"/>
          </w:tcPr>
          <w:p w14:paraId="7FC69D33">
            <w:pPr>
              <w:spacing w:after="0" w:line="240" w:lineRule="auto"/>
              <w:jc w:val="center"/>
            </w:pPr>
            <w:r>
              <w:t>884</w:t>
            </w:r>
          </w:p>
        </w:tc>
        <w:tc>
          <w:tcPr>
            <w:tcW w:w="1176" w:type="dxa"/>
            <w:shd w:val="clear" w:color="auto" w:fill="FCE3FC"/>
          </w:tcPr>
          <w:p w14:paraId="659653ED">
            <w:pPr>
              <w:spacing w:after="0" w:line="240" w:lineRule="auto"/>
              <w:jc w:val="center"/>
            </w:pPr>
            <w:r>
              <w:t>884</w:t>
            </w:r>
          </w:p>
        </w:tc>
      </w:tr>
    </w:tbl>
    <w:p w14:paraId="303C6432"/>
    <w:p w14:paraId="22CFC1E7"/>
    <w:p w14:paraId="5654ED97"/>
    <w:p w14:paraId="521A3CE1"/>
    <w:p w14:paraId="7F4E902F"/>
    <w:p w14:paraId="7B349C6D"/>
    <w:p w14:paraId="6E07729C"/>
    <w:p w14:paraId="6E0211DC"/>
    <w:p w14:paraId="2FAE9D82"/>
    <w:p w14:paraId="11B8031D">
      <w:pPr>
        <w:spacing w:after="0" w:line="240" w:lineRule="auto"/>
        <w:jc w:val="center"/>
        <w:rPr>
          <w:rFonts w:ascii="Times New Roman" w:hAnsi="Times New Roman" w:eastAsia="Calibri"/>
          <w:b/>
          <w:color w:val="auto"/>
          <w:sz w:val="24"/>
          <w:szCs w:val="24"/>
          <w:lang w:eastAsia="en-US"/>
        </w:rPr>
      </w:pPr>
      <w:r>
        <w:rPr>
          <w:rFonts w:ascii="Times New Roman" w:hAnsi="Times New Roman" w:eastAsia="Calibri"/>
          <w:b/>
          <w:color w:val="auto"/>
          <w:sz w:val="24"/>
          <w:szCs w:val="24"/>
          <w:lang w:eastAsia="en-US"/>
        </w:rPr>
        <w:t>ПРОМЕЖУТОЧНАЯ АТТЕСТАЦИЯ</w:t>
      </w:r>
    </w:p>
    <w:p w14:paraId="3E70B605">
      <w:pPr>
        <w:spacing w:after="0" w:line="240" w:lineRule="auto"/>
        <w:jc w:val="center"/>
        <w:rPr>
          <w:rFonts w:ascii="Times New Roman" w:hAnsi="Times New Roman" w:eastAsia="Calibri"/>
          <w:b/>
          <w:color w:val="auto"/>
          <w:sz w:val="24"/>
          <w:szCs w:val="24"/>
          <w:lang w:eastAsia="en-US"/>
        </w:rPr>
      </w:pPr>
    </w:p>
    <w:p w14:paraId="5A7113F3">
      <w:pPr>
        <w:spacing w:after="0" w:line="240" w:lineRule="auto"/>
        <w:rPr>
          <w:rFonts w:ascii="Times New Roman" w:hAnsi="Times New Roman" w:eastAsia="Calibri"/>
          <w:color w:val="auto"/>
          <w:sz w:val="24"/>
          <w:szCs w:val="24"/>
          <w:lang w:eastAsia="en-US"/>
        </w:rPr>
      </w:pPr>
      <w:r>
        <w:rPr>
          <w:rFonts w:ascii="Calibri" w:hAnsi="Calibri" w:eastAsia="Calibri"/>
          <w:color w:val="auto"/>
          <w:szCs w:val="22"/>
          <w:lang w:eastAsia="en-US"/>
        </w:rPr>
        <w:t xml:space="preserve">        </w:t>
      </w:r>
      <w:r>
        <w:rPr>
          <w:rFonts w:ascii="Times New Roman" w:hAnsi="Times New Roman" w:eastAsia="Calibri"/>
          <w:color w:val="auto"/>
          <w:sz w:val="24"/>
          <w:szCs w:val="24"/>
          <w:lang w:eastAsia="en-US"/>
        </w:rPr>
        <w:t>Промежуточная аттестация проводится по итогам изучения учебных предметов за учебный год в соответствии с локальным актом «Положение о формах, периодичности, порядке текущего контроля успеваемости и промежуточной аттестации обучающихся». Промежуточная аттестация проводится в конце учебного года. Сроки проведения промежуточной аттестации утверждаются приказом директора школы не позднее 3-х недель до окончания учебного года.</w:t>
      </w:r>
    </w:p>
    <w:p w14:paraId="0301C73A">
      <w:pPr>
        <w:spacing w:after="0" w:line="240" w:lineRule="auto"/>
        <w:rPr>
          <w:rFonts w:ascii="Times New Roman" w:hAnsi="Times New Roman" w:eastAsia="Calibri"/>
          <w:color w:val="auto"/>
          <w:sz w:val="24"/>
          <w:szCs w:val="24"/>
          <w:lang w:eastAsia="en-US"/>
        </w:rPr>
      </w:pPr>
      <w:r>
        <w:rPr>
          <w:rFonts w:ascii="Times New Roman" w:hAnsi="Times New Roman" w:eastAsia="Calibri"/>
          <w:color w:val="auto"/>
          <w:sz w:val="24"/>
          <w:szCs w:val="24"/>
          <w:lang w:eastAsia="en-US"/>
        </w:rPr>
        <w:t xml:space="preserve">      </w:t>
      </w:r>
    </w:p>
    <w:p w14:paraId="593103FB">
      <w:pPr>
        <w:spacing w:after="0" w:line="240" w:lineRule="auto"/>
        <w:rPr>
          <w:rFonts w:ascii="Times New Roman" w:hAnsi="Times New Roman" w:eastAsia="Calibri"/>
          <w:color w:val="auto"/>
          <w:sz w:val="24"/>
          <w:szCs w:val="24"/>
          <w:lang w:eastAsia="en-US"/>
        </w:rPr>
      </w:pPr>
      <w:r>
        <w:rPr>
          <w:rFonts w:ascii="Times New Roman" w:hAnsi="Times New Roman" w:eastAsia="Calibri"/>
          <w:color w:val="auto"/>
          <w:sz w:val="24"/>
          <w:szCs w:val="24"/>
          <w:lang w:eastAsia="en-US"/>
        </w:rPr>
        <w:t xml:space="preserve">       В первых классах проводится комплексная диагностическая работа с целью выявления уровня сформированности метапредметных результатов. Используется безотметочная, уровневая шкала оценивания (критический, низкий, средний, высокий уровни). Комплексная интегрированная работа (включает задания по русскому языку, литературному чтению, математике, окружающему миру).</w:t>
      </w:r>
    </w:p>
    <w:p w14:paraId="0D181643">
      <w:pPr>
        <w:spacing w:after="0" w:line="240" w:lineRule="auto"/>
        <w:rPr>
          <w:rFonts w:ascii="Times New Roman" w:hAnsi="Times New Roman" w:eastAsia="Calibri"/>
          <w:color w:val="auto"/>
          <w:sz w:val="24"/>
          <w:szCs w:val="24"/>
          <w:lang w:eastAsia="en-US"/>
        </w:rPr>
      </w:pPr>
    </w:p>
    <w:p w14:paraId="6DDAD3E7">
      <w:pPr>
        <w:spacing w:after="0" w:line="240" w:lineRule="auto"/>
        <w:jc w:val="both"/>
        <w:rPr>
          <w:rFonts w:ascii="Times New Roman" w:hAnsi="Times New Roman" w:eastAsia="Calibri"/>
          <w:color w:val="auto"/>
          <w:sz w:val="24"/>
          <w:szCs w:val="24"/>
          <w:lang w:eastAsia="en-US"/>
        </w:rPr>
      </w:pPr>
      <w:r>
        <w:rPr>
          <w:rFonts w:ascii="Times New Roman" w:hAnsi="Times New Roman" w:eastAsia="Calibri"/>
          <w:color w:val="auto"/>
          <w:sz w:val="24"/>
          <w:szCs w:val="24"/>
          <w:lang w:eastAsia="en-US"/>
        </w:rPr>
        <w:t xml:space="preserve">    Промежуточная аттестация в 2-4 классах по 3 предметам проводится в сроки с 11 по 16 мая 2026 года. Формы промежуточной аттестации представлены в таблице:</w:t>
      </w:r>
    </w:p>
    <w:p w14:paraId="2E0B5E2C">
      <w:pPr>
        <w:spacing w:after="0" w:line="240" w:lineRule="auto"/>
        <w:rPr>
          <w:rFonts w:ascii="Times New Roman" w:hAnsi="Times New Roman" w:eastAsia="Calibri"/>
          <w:b/>
          <w:color w:val="auto"/>
          <w:sz w:val="24"/>
          <w:szCs w:val="24"/>
          <w:lang w:eastAsia="en-US"/>
        </w:rPr>
      </w:pPr>
    </w:p>
    <w:p w14:paraId="06FCAB81">
      <w:pPr>
        <w:spacing w:after="0" w:line="240" w:lineRule="auto"/>
        <w:jc w:val="center"/>
        <w:rPr>
          <w:rFonts w:ascii="Times New Roman" w:hAnsi="Times New Roman" w:eastAsia="Calibri"/>
          <w:b/>
          <w:color w:val="auto"/>
          <w:sz w:val="24"/>
          <w:szCs w:val="24"/>
          <w:lang w:eastAsia="en-US"/>
        </w:rPr>
      </w:pPr>
    </w:p>
    <w:p w14:paraId="0D376B84">
      <w:pPr>
        <w:spacing w:after="0" w:line="240" w:lineRule="auto"/>
        <w:jc w:val="center"/>
        <w:rPr>
          <w:rFonts w:ascii="Times New Roman" w:hAnsi="Times New Roman" w:eastAsia="Calibri"/>
          <w:b/>
          <w:color w:val="auto"/>
          <w:sz w:val="24"/>
          <w:szCs w:val="24"/>
          <w:lang w:eastAsia="en-US"/>
        </w:rPr>
      </w:pPr>
      <w:r>
        <w:rPr>
          <w:rFonts w:ascii="Times New Roman" w:hAnsi="Times New Roman" w:eastAsia="Calibri"/>
          <w:b/>
          <w:color w:val="auto"/>
          <w:sz w:val="24"/>
          <w:szCs w:val="24"/>
          <w:lang w:eastAsia="en-US"/>
        </w:rPr>
        <w:t>Формы</w:t>
      </w:r>
    </w:p>
    <w:p w14:paraId="5196C20E">
      <w:pPr>
        <w:spacing w:after="0" w:line="240" w:lineRule="auto"/>
        <w:jc w:val="center"/>
        <w:rPr>
          <w:rFonts w:ascii="Times New Roman" w:hAnsi="Times New Roman" w:eastAsia="Calibri"/>
          <w:b/>
          <w:color w:val="auto"/>
          <w:sz w:val="24"/>
          <w:szCs w:val="24"/>
          <w:lang w:eastAsia="en-US"/>
        </w:rPr>
      </w:pPr>
      <w:r>
        <w:rPr>
          <w:rFonts w:ascii="Times New Roman" w:hAnsi="Times New Roman" w:eastAsia="Calibri"/>
          <w:b/>
          <w:color w:val="auto"/>
          <w:sz w:val="24"/>
          <w:szCs w:val="24"/>
          <w:lang w:eastAsia="en-US"/>
        </w:rPr>
        <w:t>проведения промежуточной аттестации по учебным дисциплинам</w:t>
      </w:r>
    </w:p>
    <w:tbl>
      <w:tblPr>
        <w:tblStyle w:val="8"/>
        <w:tblW w:w="0" w:type="auto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50"/>
        <w:gridCol w:w="1074"/>
        <w:gridCol w:w="1248"/>
        <w:gridCol w:w="1244"/>
        <w:gridCol w:w="1435"/>
      </w:tblGrid>
      <w:tr w14:paraId="72D7DD4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6" w:hRule="atLeast"/>
        </w:trPr>
        <w:tc>
          <w:tcPr>
            <w:tcW w:w="4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0090BEA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07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5E6681C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286E424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7866ED4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516271F1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14:paraId="284FF38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6" w:hRule="atLeast"/>
        </w:trPr>
        <w:tc>
          <w:tcPr>
            <w:tcW w:w="4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56E7A36D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Начальный уровень образования</w:t>
            </w:r>
          </w:p>
        </w:tc>
        <w:tc>
          <w:tcPr>
            <w:tcW w:w="5001" w:type="dxa"/>
            <w:gridSpan w:val="4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5986D78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14:paraId="5139F1FD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9" w:hRule="atLeast"/>
        </w:trPr>
        <w:tc>
          <w:tcPr>
            <w:tcW w:w="4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600953F4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07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6662EE5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КДР/ГО</w:t>
            </w:r>
          </w:p>
        </w:tc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1C1913D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Д/ГО</w:t>
            </w:r>
          </w:p>
        </w:tc>
        <w:tc>
          <w:tcPr>
            <w:tcW w:w="12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7DCD74D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Д/ГО</w:t>
            </w:r>
          </w:p>
        </w:tc>
        <w:tc>
          <w:tcPr>
            <w:tcW w:w="1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2AA7C3B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Д/ГО</w:t>
            </w:r>
          </w:p>
        </w:tc>
      </w:tr>
      <w:tr w14:paraId="2DDBCF95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444866F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07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33DE152F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Т/ГО</w:t>
            </w:r>
          </w:p>
        </w:tc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1E799E99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Т/ГО</w:t>
            </w:r>
          </w:p>
        </w:tc>
        <w:tc>
          <w:tcPr>
            <w:tcW w:w="12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1D2129F6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Т/ГО</w:t>
            </w:r>
          </w:p>
        </w:tc>
        <w:tc>
          <w:tcPr>
            <w:tcW w:w="1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34EBBEDA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Т/ГО</w:t>
            </w:r>
          </w:p>
        </w:tc>
      </w:tr>
      <w:tr w14:paraId="2DBF165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54CD683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07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5A9AAC52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КДР/ГО</w:t>
            </w:r>
          </w:p>
        </w:tc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26918A52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КР/ГО</w:t>
            </w:r>
          </w:p>
        </w:tc>
        <w:tc>
          <w:tcPr>
            <w:tcW w:w="12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64D1B6F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КР/ГО</w:t>
            </w:r>
          </w:p>
        </w:tc>
        <w:tc>
          <w:tcPr>
            <w:tcW w:w="1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39C10FE0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КР/ГО</w:t>
            </w:r>
          </w:p>
        </w:tc>
      </w:tr>
      <w:tr w14:paraId="49C191C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22179747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07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499D84CB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КДР/ГО</w:t>
            </w:r>
          </w:p>
        </w:tc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45EE564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ПР/ГО</w:t>
            </w:r>
          </w:p>
        </w:tc>
        <w:tc>
          <w:tcPr>
            <w:tcW w:w="12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19F1DE4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ПР/ГО</w:t>
            </w:r>
          </w:p>
        </w:tc>
        <w:tc>
          <w:tcPr>
            <w:tcW w:w="1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10F594B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ПР/ГО</w:t>
            </w:r>
          </w:p>
        </w:tc>
      </w:tr>
      <w:tr w14:paraId="7B1D7019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154B6B34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Родной (татарский) язык </w:t>
            </w:r>
          </w:p>
        </w:tc>
        <w:tc>
          <w:tcPr>
            <w:tcW w:w="107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7826BAF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КДР/ГО</w:t>
            </w:r>
          </w:p>
        </w:tc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554D1958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Д/ГО</w:t>
            </w:r>
          </w:p>
        </w:tc>
        <w:tc>
          <w:tcPr>
            <w:tcW w:w="12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0EFC21C5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Д/ГО</w:t>
            </w:r>
          </w:p>
        </w:tc>
        <w:tc>
          <w:tcPr>
            <w:tcW w:w="1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172E9AE7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Д/ГО</w:t>
            </w:r>
          </w:p>
        </w:tc>
      </w:tr>
      <w:tr w14:paraId="5A2F6A4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558C788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Родная (татарская) литература</w:t>
            </w:r>
          </w:p>
        </w:tc>
        <w:tc>
          <w:tcPr>
            <w:tcW w:w="107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2818B5AE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Т/ГО</w:t>
            </w:r>
          </w:p>
        </w:tc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75994189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Т/ГО</w:t>
            </w:r>
          </w:p>
        </w:tc>
        <w:tc>
          <w:tcPr>
            <w:tcW w:w="12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66147513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Т/ГО</w:t>
            </w:r>
          </w:p>
        </w:tc>
        <w:tc>
          <w:tcPr>
            <w:tcW w:w="1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272DAC78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Т/ГО</w:t>
            </w:r>
          </w:p>
        </w:tc>
      </w:tr>
      <w:tr w14:paraId="58651FA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6" w:hRule="atLeast"/>
        </w:trPr>
        <w:tc>
          <w:tcPr>
            <w:tcW w:w="4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011AAD24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Иностранный (английский) язык</w:t>
            </w:r>
          </w:p>
        </w:tc>
        <w:tc>
          <w:tcPr>
            <w:tcW w:w="107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101D7D25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476AD00F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Т/ГО</w:t>
            </w:r>
          </w:p>
        </w:tc>
        <w:tc>
          <w:tcPr>
            <w:tcW w:w="12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2806F080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Т/ГО</w:t>
            </w:r>
          </w:p>
        </w:tc>
        <w:tc>
          <w:tcPr>
            <w:tcW w:w="1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7E4909A2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Т/ГО</w:t>
            </w:r>
          </w:p>
        </w:tc>
      </w:tr>
      <w:tr w14:paraId="68919788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6F92C660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07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3B3E9427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0742641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33FABF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 w14:paraId="42A90E9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</w:tr>
      <w:tr w14:paraId="16B922D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2CE8CB6D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07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462FCAA6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31E3A799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Т/ГО</w:t>
            </w:r>
          </w:p>
        </w:tc>
        <w:tc>
          <w:tcPr>
            <w:tcW w:w="12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381828C2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Т/ГО</w:t>
            </w:r>
          </w:p>
        </w:tc>
        <w:tc>
          <w:tcPr>
            <w:tcW w:w="1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18104E1F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Т/ГО</w:t>
            </w:r>
          </w:p>
        </w:tc>
      </w:tr>
      <w:tr w14:paraId="78A5D41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3BAD0A7E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07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0D5D29C4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7A6218B7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Т/ГО</w:t>
            </w:r>
          </w:p>
        </w:tc>
        <w:tc>
          <w:tcPr>
            <w:tcW w:w="12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125AE8B2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Т/ГО</w:t>
            </w:r>
          </w:p>
        </w:tc>
        <w:tc>
          <w:tcPr>
            <w:tcW w:w="1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706D96F3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Т/ГО</w:t>
            </w:r>
          </w:p>
        </w:tc>
      </w:tr>
      <w:tr w14:paraId="2471AFAC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4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1EBAE76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Труд (технология)</w:t>
            </w:r>
          </w:p>
        </w:tc>
        <w:tc>
          <w:tcPr>
            <w:tcW w:w="107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4FAF50A7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4FD861ED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Т/ГО</w:t>
            </w:r>
          </w:p>
        </w:tc>
        <w:tc>
          <w:tcPr>
            <w:tcW w:w="12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10E92E28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Т/ГО</w:t>
            </w:r>
          </w:p>
        </w:tc>
        <w:tc>
          <w:tcPr>
            <w:tcW w:w="1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53C7A861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Т/ГО</w:t>
            </w:r>
          </w:p>
        </w:tc>
      </w:tr>
      <w:tr w14:paraId="2F4B96F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4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FFFFFF"/>
            <w:vAlign w:val="center"/>
          </w:tcPr>
          <w:p w14:paraId="38F4B0B9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07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68CC7118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-</w:t>
            </w:r>
          </w:p>
        </w:tc>
        <w:tc>
          <w:tcPr>
            <w:tcW w:w="12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7EAEF50E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Т/ГО</w:t>
            </w:r>
          </w:p>
        </w:tc>
        <w:tc>
          <w:tcPr>
            <w:tcW w:w="124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207B80F5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Т/ГО</w:t>
            </w:r>
          </w:p>
        </w:tc>
        <w:tc>
          <w:tcPr>
            <w:tcW w:w="14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</w:tcPr>
          <w:p w14:paraId="1182F502">
            <w:pPr>
              <w:spacing w:after="0" w:line="24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Т/ГО</w:t>
            </w:r>
          </w:p>
        </w:tc>
      </w:tr>
    </w:tbl>
    <w:p w14:paraId="7F6F4639">
      <w:pPr>
        <w:spacing w:after="0" w:line="240" w:lineRule="auto"/>
        <w:rPr>
          <w:rFonts w:ascii="Times New Roman" w:hAnsi="Times New Roman"/>
          <w:vanish/>
          <w:color w:val="auto"/>
          <w:sz w:val="24"/>
          <w:szCs w:val="24"/>
        </w:rPr>
      </w:pPr>
    </w:p>
    <w:p w14:paraId="503C7194">
      <w:pPr>
        <w:spacing w:after="0" w:line="240" w:lineRule="auto"/>
        <w:rPr>
          <w:rFonts w:ascii="Times New Roman" w:hAnsi="Times New Roman" w:eastAsia="Calibri"/>
          <w:color w:val="auto"/>
          <w:sz w:val="24"/>
          <w:szCs w:val="24"/>
          <w:lang w:eastAsia="en-US"/>
        </w:rPr>
      </w:pPr>
    </w:p>
    <w:p w14:paraId="2D048A8F">
      <w:pPr>
        <w:spacing w:after="0" w:line="240" w:lineRule="auto"/>
        <w:rPr>
          <w:rFonts w:ascii="Times New Roman" w:hAnsi="Times New Roman" w:eastAsia="Calibri"/>
          <w:color w:val="auto"/>
          <w:sz w:val="24"/>
          <w:szCs w:val="24"/>
          <w:lang w:eastAsia="en-US"/>
        </w:rPr>
      </w:pPr>
      <w:r>
        <w:rPr>
          <w:rFonts w:ascii="Times New Roman" w:hAnsi="Times New Roman" w:eastAsia="Calibri"/>
          <w:color w:val="auto"/>
          <w:sz w:val="24"/>
          <w:szCs w:val="24"/>
          <w:lang w:eastAsia="en-US"/>
        </w:rPr>
        <w:t>Условные обозначения:</w:t>
      </w:r>
    </w:p>
    <w:p w14:paraId="66122893">
      <w:pPr>
        <w:spacing w:after="0" w:line="240" w:lineRule="auto"/>
        <w:rPr>
          <w:rFonts w:ascii="Times New Roman" w:hAnsi="Times New Roman" w:eastAsia="Calibri"/>
          <w:color w:val="auto"/>
          <w:sz w:val="24"/>
          <w:szCs w:val="24"/>
          <w:lang w:eastAsia="en-US"/>
        </w:rPr>
      </w:pPr>
      <w:r>
        <w:rPr>
          <w:rFonts w:ascii="Times New Roman" w:hAnsi="Times New Roman" w:eastAsia="Calibri"/>
          <w:color w:val="auto"/>
          <w:sz w:val="24"/>
          <w:szCs w:val="24"/>
          <w:lang w:eastAsia="en-US"/>
        </w:rPr>
        <w:t>- Д - диктант с грамматическим заданием</w:t>
      </w:r>
    </w:p>
    <w:p w14:paraId="03D97AF7">
      <w:pPr>
        <w:spacing w:after="0" w:line="240" w:lineRule="auto"/>
        <w:rPr>
          <w:rFonts w:ascii="Times New Roman" w:hAnsi="Times New Roman" w:eastAsia="Calibri"/>
          <w:color w:val="auto"/>
          <w:sz w:val="24"/>
          <w:szCs w:val="24"/>
          <w:lang w:eastAsia="en-US"/>
        </w:rPr>
      </w:pPr>
      <w:r>
        <w:rPr>
          <w:rFonts w:ascii="Times New Roman" w:hAnsi="Times New Roman" w:eastAsia="Calibri"/>
          <w:color w:val="auto"/>
          <w:sz w:val="24"/>
          <w:szCs w:val="24"/>
          <w:lang w:eastAsia="en-US"/>
        </w:rPr>
        <w:t>- КР - контрольная работа</w:t>
      </w:r>
    </w:p>
    <w:p w14:paraId="27643521">
      <w:pPr>
        <w:spacing w:after="0" w:line="240" w:lineRule="auto"/>
        <w:rPr>
          <w:rFonts w:ascii="Times New Roman" w:hAnsi="Times New Roman" w:eastAsia="Calibri"/>
          <w:color w:val="auto"/>
          <w:sz w:val="24"/>
          <w:szCs w:val="24"/>
          <w:lang w:eastAsia="en-US"/>
        </w:rPr>
      </w:pPr>
      <w:r>
        <w:rPr>
          <w:rFonts w:ascii="Times New Roman" w:hAnsi="Times New Roman" w:eastAsia="Calibri"/>
          <w:color w:val="auto"/>
          <w:sz w:val="24"/>
          <w:szCs w:val="24"/>
          <w:lang w:eastAsia="en-US"/>
        </w:rPr>
        <w:t>- ПР - практическая работа</w:t>
      </w:r>
    </w:p>
    <w:p w14:paraId="696401DD">
      <w:pPr>
        <w:spacing w:after="0" w:line="240" w:lineRule="auto"/>
        <w:rPr>
          <w:rFonts w:ascii="Times New Roman" w:hAnsi="Times New Roman" w:eastAsia="Calibri"/>
          <w:color w:val="auto"/>
          <w:sz w:val="24"/>
          <w:szCs w:val="24"/>
          <w:lang w:eastAsia="en-US"/>
        </w:rPr>
      </w:pPr>
      <w:r>
        <w:rPr>
          <w:rFonts w:ascii="Times New Roman" w:hAnsi="Times New Roman" w:eastAsia="Calibri"/>
          <w:color w:val="auto"/>
          <w:sz w:val="24"/>
          <w:szCs w:val="24"/>
          <w:lang w:eastAsia="en-US"/>
        </w:rPr>
        <w:t>- Т - тестирование (содержит вопросы с кратким, развернутым ответом)</w:t>
      </w:r>
    </w:p>
    <w:p w14:paraId="610A2293">
      <w:pPr>
        <w:pStyle w:val="59"/>
        <w:rPr>
          <w:rFonts w:ascii="Times New Roman" w:hAnsi="Times New Roman" w:eastAsia="Calibri"/>
          <w:lang w:eastAsia="en-US"/>
        </w:rPr>
      </w:pPr>
      <w:r>
        <w:rPr>
          <w:rFonts w:eastAsia="Calibri"/>
          <w:lang w:eastAsia="en-US"/>
        </w:rPr>
        <w:t xml:space="preserve">- ГО - годовая </w:t>
      </w:r>
      <w:r>
        <w:rPr>
          <w:rFonts w:ascii="Times New Roman" w:hAnsi="Times New Roman" w:eastAsia="Calibri"/>
          <w:lang w:eastAsia="en-US"/>
        </w:rPr>
        <w:t>отметка</w:t>
      </w:r>
    </w:p>
    <w:p w14:paraId="3839E133">
      <w:pPr>
        <w:pStyle w:val="59"/>
        <w:rPr>
          <w:rFonts w:ascii="Times New Roman" w:hAnsi="Times New Roman" w:eastAsia="Calibri"/>
          <w:lang w:eastAsia="en-US"/>
        </w:rPr>
      </w:pPr>
      <w:r>
        <w:rPr>
          <w:rFonts w:ascii="Times New Roman" w:hAnsi="Times New Roman" w:eastAsia="Calibri"/>
          <w:lang w:eastAsia="en-US"/>
        </w:rPr>
        <w:t>-КДР – контрольно-диагностическая работа</w:t>
      </w:r>
    </w:p>
    <w:p w14:paraId="7B15B65A">
      <w:pPr>
        <w:pStyle w:val="59"/>
        <w:rPr>
          <w:rFonts w:ascii="Times New Roman" w:hAnsi="Times New Roman" w:eastAsia="Calibri"/>
          <w:lang w:eastAsia="en-US"/>
        </w:rPr>
      </w:pPr>
    </w:p>
    <w:p w14:paraId="4216A58E">
      <w:pPr>
        <w:pStyle w:val="59"/>
        <w:rPr>
          <w:rFonts w:ascii="Times New Roman" w:hAnsi="Times New Roman" w:eastAsia="Calibri"/>
          <w:lang w:eastAsia="en-US"/>
        </w:rPr>
        <w:sectPr>
          <w:pgSz w:w="11906" w:h="16838"/>
          <w:pgMar w:top="1134" w:right="850" w:bottom="1134" w:left="1134" w:header="708" w:footer="708" w:gutter="0"/>
          <w:cols w:space="720" w:num="1"/>
        </w:sectPr>
      </w:pPr>
    </w:p>
    <w:p w14:paraId="1A809C24">
      <w:bookmarkStart w:id="0" w:name="_GoBack"/>
      <w:bookmarkEnd w:id="0"/>
    </w:p>
    <w:sectPr>
      <w:footerReference r:id="rId5" w:type="default"/>
      <w:pgSz w:w="16820" w:h="11900" w:orient="landscape"/>
      <w:pgMar w:top="850" w:right="1134" w:bottom="1134" w:left="1134" w:header="708" w:footer="70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XO Thames">
    <w:panose1 w:val="02020603050405020304"/>
    <w:charset w:val="CC"/>
    <w:family w:val="roman"/>
    <w:pitch w:val="default"/>
    <w:sig w:usb0="800006FF" w:usb1="0000285A" w:usb2="00000000" w:usb3="00000000" w:csb0="20000015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34CF00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64" w:lineRule="auto"/>
      </w:pPr>
      <w:r>
        <w:separator/>
      </w:r>
    </w:p>
  </w:footnote>
  <w:footnote w:type="continuationSeparator" w:id="1">
    <w:p>
      <w:pPr>
        <w:spacing w:before="0" w:after="0" w:line="264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DF6459"/>
    <w:multiLevelType w:val="multilevel"/>
    <w:tmpl w:val="02DF6459"/>
    <w:lvl w:ilvl="0" w:tentative="0">
      <w:start w:val="1"/>
      <w:numFmt w:val="bullet"/>
      <w:lvlText w:val=""/>
      <w:lvlJc w:val="left"/>
      <w:pPr>
        <w:ind w:left="1287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ind w:left="2007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ind w:left="2727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ind w:left="3447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ind w:left="4167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ind w:left="4887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ind w:left="5607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ind w:left="6327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ind w:left="7047" w:hanging="360"/>
      </w:pPr>
      <w:rPr>
        <w:rFonts w:ascii="Wingdings" w:hAnsi="Wingdings"/>
      </w:rPr>
    </w:lvl>
  </w:abstractNum>
  <w:abstractNum w:abstractNumId="1">
    <w:nsid w:val="3A116A77"/>
    <w:multiLevelType w:val="multilevel"/>
    <w:tmpl w:val="3A116A77"/>
    <w:lvl w:ilvl="0" w:tentative="0">
      <w:start w:val="1"/>
      <w:numFmt w:val="bullet"/>
      <w:lvlText w:val=""/>
      <w:lvlJc w:val="left"/>
      <w:pPr>
        <w:ind w:left="1287" w:hanging="360"/>
      </w:pPr>
      <w:rPr>
        <w:rFonts w:ascii="Symbol" w:hAnsi="Symbol"/>
      </w:rPr>
    </w:lvl>
    <w:lvl w:ilvl="1" w:tentative="0">
      <w:start w:val="1"/>
      <w:numFmt w:val="bullet"/>
      <w:lvlText w:val="o"/>
      <w:lvlJc w:val="left"/>
      <w:pPr>
        <w:ind w:left="2007" w:hanging="360"/>
      </w:pPr>
      <w:rPr>
        <w:rFonts w:ascii="Courier New" w:hAnsi="Courier New"/>
      </w:rPr>
    </w:lvl>
    <w:lvl w:ilvl="2" w:tentative="0">
      <w:start w:val="1"/>
      <w:numFmt w:val="bullet"/>
      <w:lvlText w:val=""/>
      <w:lvlJc w:val="left"/>
      <w:pPr>
        <w:ind w:left="2727" w:hanging="360"/>
      </w:pPr>
      <w:rPr>
        <w:rFonts w:ascii="Wingdings" w:hAnsi="Wingdings"/>
      </w:rPr>
    </w:lvl>
    <w:lvl w:ilvl="3" w:tentative="0">
      <w:start w:val="1"/>
      <w:numFmt w:val="bullet"/>
      <w:lvlText w:val=""/>
      <w:lvlJc w:val="left"/>
      <w:pPr>
        <w:ind w:left="3447" w:hanging="360"/>
      </w:pPr>
      <w:rPr>
        <w:rFonts w:ascii="Symbol" w:hAnsi="Symbol"/>
      </w:rPr>
    </w:lvl>
    <w:lvl w:ilvl="4" w:tentative="0">
      <w:start w:val="1"/>
      <w:numFmt w:val="bullet"/>
      <w:lvlText w:val="o"/>
      <w:lvlJc w:val="left"/>
      <w:pPr>
        <w:ind w:left="4167" w:hanging="360"/>
      </w:pPr>
      <w:rPr>
        <w:rFonts w:ascii="Courier New" w:hAnsi="Courier New"/>
      </w:rPr>
    </w:lvl>
    <w:lvl w:ilvl="5" w:tentative="0">
      <w:start w:val="1"/>
      <w:numFmt w:val="bullet"/>
      <w:lvlText w:val=""/>
      <w:lvlJc w:val="left"/>
      <w:pPr>
        <w:ind w:left="4887" w:hanging="360"/>
      </w:pPr>
      <w:rPr>
        <w:rFonts w:ascii="Wingdings" w:hAnsi="Wingdings"/>
      </w:rPr>
    </w:lvl>
    <w:lvl w:ilvl="6" w:tentative="0">
      <w:start w:val="1"/>
      <w:numFmt w:val="bullet"/>
      <w:lvlText w:val=""/>
      <w:lvlJc w:val="left"/>
      <w:pPr>
        <w:ind w:left="5607" w:hanging="360"/>
      </w:pPr>
      <w:rPr>
        <w:rFonts w:ascii="Symbol" w:hAnsi="Symbol"/>
      </w:rPr>
    </w:lvl>
    <w:lvl w:ilvl="7" w:tentative="0">
      <w:start w:val="1"/>
      <w:numFmt w:val="bullet"/>
      <w:lvlText w:val="o"/>
      <w:lvlJc w:val="left"/>
      <w:pPr>
        <w:ind w:left="6327" w:hanging="360"/>
      </w:pPr>
      <w:rPr>
        <w:rFonts w:ascii="Courier New" w:hAnsi="Courier New"/>
      </w:rPr>
    </w:lvl>
    <w:lvl w:ilvl="8" w:tentative="0">
      <w:start w:val="1"/>
      <w:numFmt w:val="bullet"/>
      <w:lvlText w:val=""/>
      <w:lvlJc w:val="left"/>
      <w:pPr>
        <w:ind w:left="7047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642642"/>
    <w:rsid w:val="002C4ADC"/>
    <w:rsid w:val="0030306B"/>
    <w:rsid w:val="00304CCA"/>
    <w:rsid w:val="00425A4E"/>
    <w:rsid w:val="004A6567"/>
    <w:rsid w:val="00642642"/>
    <w:rsid w:val="00684593"/>
    <w:rsid w:val="00754723"/>
    <w:rsid w:val="007746F9"/>
    <w:rsid w:val="00780D6C"/>
    <w:rsid w:val="00815380"/>
    <w:rsid w:val="008161B4"/>
    <w:rsid w:val="008A776D"/>
    <w:rsid w:val="00AE0AE7"/>
    <w:rsid w:val="00C51DFC"/>
    <w:rsid w:val="00FA31CA"/>
    <w:rsid w:val="00FD5016"/>
    <w:rsid w:val="3B932035"/>
    <w:rsid w:val="59492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unhideWhenUsed="0" w:uiPriority="39" w:semiHidden="0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0" w:semiHidden="0" w:name="List Paragraph"/>
  </w:latentStyles>
  <w:style w:type="paragraph" w:default="1" w:styleId="1">
    <w:name w:val="Normal"/>
    <w:qFormat/>
    <w:uiPriority w:val="0"/>
    <w:pPr>
      <w:spacing w:after="160" w:line="264" w:lineRule="auto"/>
    </w:pPr>
    <w:rPr>
      <w:rFonts w:eastAsia="Times New Roman" w:cs="Times New Roman" w:asciiTheme="minorHAnsi" w:hAnsiTheme="minorHAnsi"/>
      <w:color w:val="000000"/>
      <w:sz w:val="22"/>
      <w:lang w:val="ru-RU" w:eastAsia="ru-RU" w:bidi="ar-SA"/>
    </w:rPr>
  </w:style>
  <w:style w:type="paragraph" w:styleId="2">
    <w:name w:val="heading 1"/>
    <w:next w:val="1"/>
    <w:link w:val="41"/>
    <w:qFormat/>
    <w:uiPriority w:val="9"/>
    <w:pPr>
      <w:spacing w:before="120" w:after="120" w:line="264" w:lineRule="auto"/>
      <w:jc w:val="both"/>
      <w:outlineLvl w:val="0"/>
    </w:pPr>
    <w:rPr>
      <w:rFonts w:ascii="XO Thames" w:hAnsi="XO Thames" w:eastAsia="Times New Roman" w:cs="Times New Roman"/>
      <w:b/>
      <w:color w:val="000000"/>
      <w:sz w:val="32"/>
      <w:lang w:val="ru-RU" w:eastAsia="ru-RU" w:bidi="ar-SA"/>
    </w:rPr>
  </w:style>
  <w:style w:type="paragraph" w:styleId="3">
    <w:name w:val="heading 2"/>
    <w:next w:val="1"/>
    <w:link w:val="58"/>
    <w:qFormat/>
    <w:uiPriority w:val="9"/>
    <w:pPr>
      <w:spacing w:before="120" w:after="120" w:line="264" w:lineRule="auto"/>
      <w:jc w:val="both"/>
      <w:outlineLvl w:val="1"/>
    </w:pPr>
    <w:rPr>
      <w:rFonts w:ascii="XO Thames" w:hAnsi="XO Thames" w:eastAsia="Times New Roman" w:cs="Times New Roman"/>
      <w:b/>
      <w:color w:val="000000"/>
      <w:sz w:val="28"/>
      <w:lang w:val="ru-RU" w:eastAsia="ru-RU" w:bidi="ar-SA"/>
    </w:rPr>
  </w:style>
  <w:style w:type="paragraph" w:styleId="4">
    <w:name w:val="heading 3"/>
    <w:basedOn w:val="1"/>
    <w:link w:val="34"/>
    <w:qFormat/>
    <w:uiPriority w:val="9"/>
    <w:pPr>
      <w:spacing w:beforeAutospacing="1" w:afterAutospacing="1" w:line="240" w:lineRule="auto"/>
      <w:outlineLvl w:val="2"/>
    </w:pPr>
    <w:rPr>
      <w:rFonts w:ascii="Times New Roman" w:hAnsi="Times New Roman"/>
      <w:b/>
      <w:sz w:val="27"/>
    </w:rPr>
  </w:style>
  <w:style w:type="paragraph" w:styleId="5">
    <w:name w:val="heading 4"/>
    <w:next w:val="1"/>
    <w:link w:val="57"/>
    <w:qFormat/>
    <w:uiPriority w:val="9"/>
    <w:pPr>
      <w:spacing w:before="120" w:after="120" w:line="264" w:lineRule="auto"/>
      <w:jc w:val="both"/>
      <w:outlineLvl w:val="3"/>
    </w:pPr>
    <w:rPr>
      <w:rFonts w:ascii="XO Thames" w:hAnsi="XO Thames" w:eastAsia="Times New Roman" w:cs="Times New Roman"/>
      <w:b/>
      <w:color w:val="000000"/>
      <w:sz w:val="24"/>
      <w:lang w:val="ru-RU" w:eastAsia="ru-RU" w:bidi="ar-SA"/>
    </w:rPr>
  </w:style>
  <w:style w:type="paragraph" w:styleId="6">
    <w:name w:val="heading 5"/>
    <w:next w:val="1"/>
    <w:link w:val="40"/>
    <w:qFormat/>
    <w:uiPriority w:val="9"/>
    <w:pPr>
      <w:spacing w:before="120" w:after="120" w:line="264" w:lineRule="auto"/>
      <w:jc w:val="both"/>
      <w:outlineLvl w:val="4"/>
    </w:pPr>
    <w:rPr>
      <w:rFonts w:ascii="XO Thames" w:hAnsi="XO Thames" w:eastAsia="Times New Roman" w:cs="Times New Roman"/>
      <w:b/>
      <w:color w:val="000000"/>
      <w:sz w:val="22"/>
      <w:lang w:val="ru-RU" w:eastAsia="ru-RU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annotation reference"/>
    <w:basedOn w:val="7"/>
    <w:link w:val="10"/>
    <w:qFormat/>
    <w:uiPriority w:val="0"/>
    <w:rPr>
      <w:sz w:val="16"/>
    </w:rPr>
  </w:style>
  <w:style w:type="paragraph" w:customStyle="1" w:styleId="10">
    <w:name w:val="Знак примечания1"/>
    <w:basedOn w:val="11"/>
    <w:link w:val="9"/>
    <w:uiPriority w:val="0"/>
    <w:rPr>
      <w:sz w:val="16"/>
    </w:rPr>
  </w:style>
  <w:style w:type="paragraph" w:customStyle="1" w:styleId="11">
    <w:name w:val="Основной шрифт абзаца1"/>
    <w:qFormat/>
    <w:uiPriority w:val="0"/>
    <w:pPr>
      <w:spacing w:after="160" w:line="264" w:lineRule="auto"/>
    </w:pPr>
    <w:rPr>
      <w:rFonts w:eastAsia="Times New Roman" w:cs="Times New Roman" w:asciiTheme="minorHAnsi" w:hAnsiTheme="minorHAnsi"/>
      <w:color w:val="000000"/>
      <w:sz w:val="22"/>
      <w:lang w:val="ru-RU" w:eastAsia="ru-RU" w:bidi="ar-SA"/>
    </w:rPr>
  </w:style>
  <w:style w:type="character" w:styleId="12">
    <w:name w:val="Hyperlink"/>
    <w:link w:val="13"/>
    <w:qFormat/>
    <w:uiPriority w:val="0"/>
    <w:rPr>
      <w:color w:val="0000FF"/>
      <w:u w:val="single"/>
    </w:rPr>
  </w:style>
  <w:style w:type="paragraph" w:customStyle="1" w:styleId="13">
    <w:name w:val="Гиперссылка1"/>
    <w:link w:val="12"/>
    <w:qFormat/>
    <w:uiPriority w:val="0"/>
    <w:pPr>
      <w:spacing w:after="160" w:line="264" w:lineRule="auto"/>
    </w:pPr>
    <w:rPr>
      <w:rFonts w:eastAsia="Times New Roman" w:cs="Times New Roman" w:asciiTheme="minorHAnsi" w:hAnsiTheme="minorHAnsi"/>
      <w:color w:val="0000FF"/>
      <w:sz w:val="22"/>
      <w:u w:val="single"/>
      <w:lang w:val="ru-RU" w:eastAsia="ru-RU" w:bidi="ar-SA"/>
    </w:rPr>
  </w:style>
  <w:style w:type="paragraph" w:styleId="14">
    <w:name w:val="Balloon Text"/>
    <w:basedOn w:val="1"/>
    <w:link w:val="52"/>
    <w:qFormat/>
    <w:uiPriority w:val="0"/>
    <w:pPr>
      <w:spacing w:after="0" w:line="240" w:lineRule="auto"/>
    </w:pPr>
    <w:rPr>
      <w:rFonts w:ascii="Segoe UI" w:hAnsi="Segoe UI"/>
      <w:sz w:val="18"/>
    </w:rPr>
  </w:style>
  <w:style w:type="paragraph" w:styleId="15">
    <w:name w:val="annotation text"/>
    <w:basedOn w:val="1"/>
    <w:link w:val="36"/>
    <w:qFormat/>
    <w:uiPriority w:val="0"/>
    <w:pPr>
      <w:spacing w:line="240" w:lineRule="auto"/>
    </w:pPr>
    <w:rPr>
      <w:sz w:val="20"/>
    </w:rPr>
  </w:style>
  <w:style w:type="paragraph" w:styleId="16">
    <w:name w:val="annotation subject"/>
    <w:basedOn w:val="15"/>
    <w:next w:val="15"/>
    <w:link w:val="35"/>
    <w:qFormat/>
    <w:uiPriority w:val="0"/>
    <w:rPr>
      <w:b/>
    </w:rPr>
  </w:style>
  <w:style w:type="paragraph" w:styleId="17">
    <w:name w:val="toc 8"/>
    <w:next w:val="1"/>
    <w:link w:val="48"/>
    <w:qFormat/>
    <w:uiPriority w:val="39"/>
    <w:pPr>
      <w:spacing w:after="160" w:line="264" w:lineRule="auto"/>
      <w:ind w:left="1400"/>
    </w:pPr>
    <w:rPr>
      <w:rFonts w:ascii="XO Thames" w:hAnsi="XO Thames" w:eastAsia="Times New Roman" w:cs="Times New Roman"/>
      <w:color w:val="000000"/>
      <w:sz w:val="28"/>
      <w:lang w:val="ru-RU" w:eastAsia="ru-RU" w:bidi="ar-SA"/>
    </w:rPr>
  </w:style>
  <w:style w:type="paragraph" w:styleId="18">
    <w:name w:val="toc 9"/>
    <w:next w:val="1"/>
    <w:link w:val="47"/>
    <w:uiPriority w:val="39"/>
    <w:pPr>
      <w:spacing w:after="160" w:line="264" w:lineRule="auto"/>
      <w:ind w:left="1600"/>
    </w:pPr>
    <w:rPr>
      <w:rFonts w:ascii="XO Thames" w:hAnsi="XO Thames" w:eastAsia="Times New Roman" w:cs="Times New Roman"/>
      <w:color w:val="000000"/>
      <w:sz w:val="28"/>
      <w:lang w:val="ru-RU" w:eastAsia="ru-RU" w:bidi="ar-SA"/>
    </w:rPr>
  </w:style>
  <w:style w:type="paragraph" w:styleId="19">
    <w:name w:val="toc 7"/>
    <w:next w:val="1"/>
    <w:link w:val="33"/>
    <w:qFormat/>
    <w:uiPriority w:val="39"/>
    <w:pPr>
      <w:spacing w:after="160" w:line="264" w:lineRule="auto"/>
      <w:ind w:left="1200"/>
    </w:pPr>
    <w:rPr>
      <w:rFonts w:ascii="XO Thames" w:hAnsi="XO Thames" w:eastAsia="Times New Roman" w:cs="Times New Roman"/>
      <w:color w:val="000000"/>
      <w:sz w:val="28"/>
      <w:lang w:val="ru-RU" w:eastAsia="ru-RU" w:bidi="ar-SA"/>
    </w:rPr>
  </w:style>
  <w:style w:type="paragraph" w:styleId="20">
    <w:name w:val="toc 1"/>
    <w:next w:val="1"/>
    <w:link w:val="44"/>
    <w:qFormat/>
    <w:uiPriority w:val="39"/>
    <w:pPr>
      <w:spacing w:after="160" w:line="264" w:lineRule="auto"/>
    </w:pPr>
    <w:rPr>
      <w:rFonts w:ascii="XO Thames" w:hAnsi="XO Thames" w:eastAsia="Times New Roman" w:cs="Times New Roman"/>
      <w:b/>
      <w:color w:val="000000"/>
      <w:sz w:val="28"/>
      <w:lang w:val="ru-RU" w:eastAsia="ru-RU" w:bidi="ar-SA"/>
    </w:rPr>
  </w:style>
  <w:style w:type="paragraph" w:styleId="21">
    <w:name w:val="toc 6"/>
    <w:next w:val="1"/>
    <w:link w:val="32"/>
    <w:qFormat/>
    <w:uiPriority w:val="39"/>
    <w:pPr>
      <w:spacing w:after="160" w:line="264" w:lineRule="auto"/>
      <w:ind w:left="1000"/>
    </w:pPr>
    <w:rPr>
      <w:rFonts w:ascii="XO Thames" w:hAnsi="XO Thames" w:eastAsia="Times New Roman" w:cs="Times New Roman"/>
      <w:color w:val="000000"/>
      <w:sz w:val="28"/>
      <w:lang w:val="ru-RU" w:eastAsia="ru-RU" w:bidi="ar-SA"/>
    </w:rPr>
  </w:style>
  <w:style w:type="paragraph" w:styleId="22">
    <w:name w:val="toc 3"/>
    <w:next w:val="1"/>
    <w:link w:val="39"/>
    <w:qFormat/>
    <w:uiPriority w:val="39"/>
    <w:pPr>
      <w:spacing w:after="160" w:line="264" w:lineRule="auto"/>
      <w:ind w:left="400"/>
    </w:pPr>
    <w:rPr>
      <w:rFonts w:ascii="XO Thames" w:hAnsi="XO Thames" w:eastAsia="Times New Roman" w:cs="Times New Roman"/>
      <w:color w:val="000000"/>
      <w:sz w:val="28"/>
      <w:lang w:val="ru-RU" w:eastAsia="ru-RU" w:bidi="ar-SA"/>
    </w:rPr>
  </w:style>
  <w:style w:type="paragraph" w:styleId="23">
    <w:name w:val="toc 2"/>
    <w:next w:val="1"/>
    <w:link w:val="30"/>
    <w:qFormat/>
    <w:uiPriority w:val="39"/>
    <w:pPr>
      <w:spacing w:after="160" w:line="264" w:lineRule="auto"/>
      <w:ind w:left="200"/>
    </w:pPr>
    <w:rPr>
      <w:rFonts w:ascii="XO Thames" w:hAnsi="XO Thames" w:eastAsia="Times New Roman" w:cs="Times New Roman"/>
      <w:color w:val="000000"/>
      <w:sz w:val="28"/>
      <w:lang w:val="ru-RU" w:eastAsia="ru-RU" w:bidi="ar-SA"/>
    </w:rPr>
  </w:style>
  <w:style w:type="paragraph" w:styleId="24">
    <w:name w:val="toc 4"/>
    <w:next w:val="1"/>
    <w:link w:val="31"/>
    <w:qFormat/>
    <w:uiPriority w:val="39"/>
    <w:pPr>
      <w:spacing w:after="160" w:line="264" w:lineRule="auto"/>
      <w:ind w:left="600"/>
    </w:pPr>
    <w:rPr>
      <w:rFonts w:ascii="XO Thames" w:hAnsi="XO Thames" w:eastAsia="Times New Roman" w:cs="Times New Roman"/>
      <w:color w:val="000000"/>
      <w:sz w:val="28"/>
      <w:lang w:val="ru-RU" w:eastAsia="ru-RU" w:bidi="ar-SA"/>
    </w:rPr>
  </w:style>
  <w:style w:type="paragraph" w:styleId="25">
    <w:name w:val="toc 5"/>
    <w:next w:val="1"/>
    <w:link w:val="49"/>
    <w:qFormat/>
    <w:uiPriority w:val="39"/>
    <w:pPr>
      <w:spacing w:after="160" w:line="264" w:lineRule="auto"/>
      <w:ind w:left="800"/>
    </w:pPr>
    <w:rPr>
      <w:rFonts w:ascii="XO Thames" w:hAnsi="XO Thames" w:eastAsia="Times New Roman" w:cs="Times New Roman"/>
      <w:color w:val="000000"/>
      <w:sz w:val="28"/>
      <w:lang w:val="ru-RU" w:eastAsia="ru-RU" w:bidi="ar-SA"/>
    </w:rPr>
  </w:style>
  <w:style w:type="paragraph" w:styleId="26">
    <w:name w:val="Title"/>
    <w:next w:val="1"/>
    <w:link w:val="56"/>
    <w:qFormat/>
    <w:uiPriority w:val="10"/>
    <w:pPr>
      <w:spacing w:before="567" w:after="567" w:line="264" w:lineRule="auto"/>
      <w:jc w:val="center"/>
    </w:pPr>
    <w:rPr>
      <w:rFonts w:ascii="XO Thames" w:hAnsi="XO Thames" w:eastAsia="Times New Roman" w:cs="Times New Roman"/>
      <w:b/>
      <w:caps/>
      <w:color w:val="000000"/>
      <w:sz w:val="40"/>
      <w:lang w:val="ru-RU" w:eastAsia="ru-RU" w:bidi="ar-SA"/>
    </w:rPr>
  </w:style>
  <w:style w:type="paragraph" w:styleId="27">
    <w:name w:val="Subtitle"/>
    <w:next w:val="1"/>
    <w:link w:val="53"/>
    <w:qFormat/>
    <w:uiPriority w:val="11"/>
    <w:pPr>
      <w:spacing w:after="160" w:line="264" w:lineRule="auto"/>
      <w:jc w:val="both"/>
    </w:pPr>
    <w:rPr>
      <w:rFonts w:ascii="XO Thames" w:hAnsi="XO Thames" w:eastAsia="Times New Roman" w:cs="Times New Roman"/>
      <w:i/>
      <w:color w:val="000000"/>
      <w:sz w:val="24"/>
      <w:lang w:val="ru-RU" w:eastAsia="ru-RU" w:bidi="ar-SA"/>
    </w:rPr>
  </w:style>
  <w:style w:type="table" w:styleId="28">
    <w:name w:val="Table Grid"/>
    <w:basedOn w:val="8"/>
    <w:uiPriority w:val="0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29">
    <w:name w:val="Обычный1"/>
    <w:qFormat/>
    <w:uiPriority w:val="0"/>
  </w:style>
  <w:style w:type="character" w:customStyle="1" w:styleId="30">
    <w:name w:val="Оглавление 2 Знак"/>
    <w:link w:val="23"/>
    <w:uiPriority w:val="0"/>
    <w:rPr>
      <w:rFonts w:ascii="XO Thames" w:hAnsi="XO Thames"/>
      <w:sz w:val="28"/>
    </w:rPr>
  </w:style>
  <w:style w:type="character" w:customStyle="1" w:styleId="31">
    <w:name w:val="Оглавление 4 Знак"/>
    <w:link w:val="24"/>
    <w:qFormat/>
    <w:uiPriority w:val="0"/>
    <w:rPr>
      <w:rFonts w:ascii="XO Thames" w:hAnsi="XO Thames"/>
      <w:sz w:val="28"/>
    </w:rPr>
  </w:style>
  <w:style w:type="character" w:customStyle="1" w:styleId="32">
    <w:name w:val="Оглавление 6 Знак"/>
    <w:link w:val="21"/>
    <w:qFormat/>
    <w:uiPriority w:val="0"/>
    <w:rPr>
      <w:rFonts w:ascii="XO Thames" w:hAnsi="XO Thames"/>
      <w:sz w:val="28"/>
    </w:rPr>
  </w:style>
  <w:style w:type="character" w:customStyle="1" w:styleId="33">
    <w:name w:val="Оглавление 7 Знак"/>
    <w:link w:val="19"/>
    <w:uiPriority w:val="0"/>
    <w:rPr>
      <w:rFonts w:ascii="XO Thames" w:hAnsi="XO Thames"/>
      <w:sz w:val="28"/>
    </w:rPr>
  </w:style>
  <w:style w:type="character" w:customStyle="1" w:styleId="34">
    <w:name w:val="Заголовок 3 Знак"/>
    <w:basedOn w:val="29"/>
    <w:link w:val="4"/>
    <w:uiPriority w:val="0"/>
    <w:rPr>
      <w:rFonts w:ascii="Times New Roman" w:hAnsi="Times New Roman"/>
      <w:b/>
      <w:sz w:val="27"/>
    </w:rPr>
  </w:style>
  <w:style w:type="character" w:customStyle="1" w:styleId="35">
    <w:name w:val="Тема примечания Знак"/>
    <w:basedOn w:val="36"/>
    <w:link w:val="16"/>
    <w:uiPriority w:val="0"/>
    <w:rPr>
      <w:b/>
      <w:sz w:val="20"/>
    </w:rPr>
  </w:style>
  <w:style w:type="character" w:customStyle="1" w:styleId="36">
    <w:name w:val="Текст примечания Знак"/>
    <w:basedOn w:val="29"/>
    <w:link w:val="15"/>
    <w:uiPriority w:val="0"/>
    <w:rPr>
      <w:sz w:val="20"/>
    </w:rPr>
  </w:style>
  <w:style w:type="paragraph" w:styleId="37">
    <w:name w:val="List Paragraph"/>
    <w:basedOn w:val="1"/>
    <w:link w:val="38"/>
    <w:uiPriority w:val="0"/>
    <w:pPr>
      <w:ind w:left="720"/>
      <w:contextualSpacing/>
    </w:pPr>
  </w:style>
  <w:style w:type="character" w:customStyle="1" w:styleId="38">
    <w:name w:val="Абзац списка Знак"/>
    <w:basedOn w:val="29"/>
    <w:link w:val="37"/>
    <w:uiPriority w:val="0"/>
  </w:style>
  <w:style w:type="character" w:customStyle="1" w:styleId="39">
    <w:name w:val="Оглавление 3 Знак"/>
    <w:link w:val="22"/>
    <w:uiPriority w:val="0"/>
    <w:rPr>
      <w:rFonts w:ascii="XO Thames" w:hAnsi="XO Thames"/>
      <w:sz w:val="28"/>
    </w:rPr>
  </w:style>
  <w:style w:type="character" w:customStyle="1" w:styleId="40">
    <w:name w:val="Заголовок 5 Знак"/>
    <w:link w:val="6"/>
    <w:uiPriority w:val="0"/>
    <w:rPr>
      <w:rFonts w:ascii="XO Thames" w:hAnsi="XO Thames"/>
      <w:b/>
      <w:sz w:val="22"/>
    </w:rPr>
  </w:style>
  <w:style w:type="character" w:customStyle="1" w:styleId="41">
    <w:name w:val="Заголовок 1 Знак"/>
    <w:link w:val="2"/>
    <w:uiPriority w:val="0"/>
    <w:rPr>
      <w:rFonts w:ascii="XO Thames" w:hAnsi="XO Thames"/>
      <w:b/>
      <w:sz w:val="32"/>
    </w:rPr>
  </w:style>
  <w:style w:type="paragraph" w:customStyle="1" w:styleId="42">
    <w:name w:val="Footnote"/>
    <w:link w:val="43"/>
    <w:uiPriority w:val="0"/>
    <w:pPr>
      <w:spacing w:after="160" w:line="264" w:lineRule="auto"/>
      <w:ind w:firstLine="851"/>
      <w:jc w:val="both"/>
    </w:pPr>
    <w:rPr>
      <w:rFonts w:ascii="XO Thames" w:hAnsi="XO Thames" w:eastAsia="Times New Roman" w:cs="Times New Roman"/>
      <w:color w:val="000000"/>
      <w:sz w:val="22"/>
      <w:lang w:val="ru-RU" w:eastAsia="ru-RU" w:bidi="ar-SA"/>
    </w:rPr>
  </w:style>
  <w:style w:type="character" w:customStyle="1" w:styleId="43">
    <w:name w:val="Footnote1"/>
    <w:link w:val="42"/>
    <w:uiPriority w:val="0"/>
    <w:rPr>
      <w:rFonts w:ascii="XO Thames" w:hAnsi="XO Thames"/>
      <w:sz w:val="22"/>
    </w:rPr>
  </w:style>
  <w:style w:type="character" w:customStyle="1" w:styleId="44">
    <w:name w:val="Оглавление 1 Знак"/>
    <w:link w:val="20"/>
    <w:uiPriority w:val="0"/>
    <w:rPr>
      <w:rFonts w:ascii="XO Thames" w:hAnsi="XO Thames"/>
      <w:b/>
      <w:sz w:val="28"/>
    </w:rPr>
  </w:style>
  <w:style w:type="paragraph" w:customStyle="1" w:styleId="45">
    <w:name w:val="Header and Footer"/>
    <w:link w:val="46"/>
    <w:uiPriority w:val="0"/>
    <w:pPr>
      <w:spacing w:after="160" w:line="240" w:lineRule="auto"/>
      <w:jc w:val="both"/>
    </w:pPr>
    <w:rPr>
      <w:rFonts w:ascii="XO Thames" w:hAnsi="XO Thames" w:eastAsia="Times New Roman" w:cs="Times New Roman"/>
      <w:color w:val="000000"/>
      <w:sz w:val="20"/>
      <w:lang w:val="ru-RU" w:eastAsia="ru-RU" w:bidi="ar-SA"/>
    </w:rPr>
  </w:style>
  <w:style w:type="character" w:customStyle="1" w:styleId="46">
    <w:name w:val="Header and Footer1"/>
    <w:link w:val="45"/>
    <w:uiPriority w:val="0"/>
    <w:rPr>
      <w:rFonts w:ascii="XO Thames" w:hAnsi="XO Thames"/>
      <w:sz w:val="20"/>
    </w:rPr>
  </w:style>
  <w:style w:type="character" w:customStyle="1" w:styleId="47">
    <w:name w:val="Оглавление 9 Знак"/>
    <w:link w:val="18"/>
    <w:qFormat/>
    <w:uiPriority w:val="0"/>
    <w:rPr>
      <w:rFonts w:ascii="XO Thames" w:hAnsi="XO Thames"/>
      <w:sz w:val="28"/>
    </w:rPr>
  </w:style>
  <w:style w:type="character" w:customStyle="1" w:styleId="48">
    <w:name w:val="Оглавление 8 Знак"/>
    <w:link w:val="17"/>
    <w:qFormat/>
    <w:uiPriority w:val="0"/>
    <w:rPr>
      <w:rFonts w:ascii="XO Thames" w:hAnsi="XO Thames"/>
      <w:sz w:val="28"/>
    </w:rPr>
  </w:style>
  <w:style w:type="character" w:customStyle="1" w:styleId="49">
    <w:name w:val="Оглавление 5 Знак"/>
    <w:link w:val="25"/>
    <w:uiPriority w:val="0"/>
    <w:rPr>
      <w:rFonts w:ascii="XO Thames" w:hAnsi="XO Thames"/>
      <w:sz w:val="28"/>
    </w:rPr>
  </w:style>
  <w:style w:type="paragraph" w:customStyle="1" w:styleId="50">
    <w:name w:val="markedcontent"/>
    <w:basedOn w:val="11"/>
    <w:link w:val="51"/>
    <w:uiPriority w:val="0"/>
  </w:style>
  <w:style w:type="character" w:customStyle="1" w:styleId="51">
    <w:name w:val="markedcontent1"/>
    <w:basedOn w:val="7"/>
    <w:link w:val="50"/>
    <w:uiPriority w:val="0"/>
  </w:style>
  <w:style w:type="character" w:customStyle="1" w:styleId="52">
    <w:name w:val="Текст выноски Знак"/>
    <w:basedOn w:val="29"/>
    <w:link w:val="14"/>
    <w:uiPriority w:val="0"/>
    <w:rPr>
      <w:rFonts w:ascii="Segoe UI" w:hAnsi="Segoe UI"/>
      <w:sz w:val="18"/>
    </w:rPr>
  </w:style>
  <w:style w:type="character" w:customStyle="1" w:styleId="53">
    <w:name w:val="Подзаголовок Знак"/>
    <w:link w:val="27"/>
    <w:uiPriority w:val="0"/>
    <w:rPr>
      <w:rFonts w:ascii="XO Thames" w:hAnsi="XO Thames"/>
      <w:i/>
      <w:sz w:val="24"/>
    </w:rPr>
  </w:style>
  <w:style w:type="paragraph" w:customStyle="1" w:styleId="54">
    <w:name w:val="toc 10"/>
    <w:next w:val="1"/>
    <w:link w:val="55"/>
    <w:uiPriority w:val="39"/>
    <w:pPr>
      <w:spacing w:after="160" w:line="264" w:lineRule="auto"/>
      <w:ind w:left="1800"/>
    </w:pPr>
    <w:rPr>
      <w:rFonts w:ascii="XO Thames" w:hAnsi="XO Thames" w:eastAsia="Times New Roman" w:cs="Times New Roman"/>
      <w:color w:val="000000"/>
      <w:sz w:val="28"/>
      <w:lang w:val="ru-RU" w:eastAsia="ru-RU" w:bidi="ar-SA"/>
    </w:rPr>
  </w:style>
  <w:style w:type="character" w:customStyle="1" w:styleId="55">
    <w:name w:val="toc 101"/>
    <w:link w:val="54"/>
    <w:uiPriority w:val="0"/>
    <w:rPr>
      <w:rFonts w:ascii="XO Thames" w:hAnsi="XO Thames"/>
      <w:sz w:val="28"/>
    </w:rPr>
  </w:style>
  <w:style w:type="character" w:customStyle="1" w:styleId="56">
    <w:name w:val="Заголовок Знак"/>
    <w:link w:val="26"/>
    <w:uiPriority w:val="0"/>
    <w:rPr>
      <w:rFonts w:ascii="XO Thames" w:hAnsi="XO Thames"/>
      <w:b/>
      <w:caps/>
      <w:sz w:val="40"/>
    </w:rPr>
  </w:style>
  <w:style w:type="character" w:customStyle="1" w:styleId="57">
    <w:name w:val="Заголовок 4 Знак"/>
    <w:link w:val="5"/>
    <w:uiPriority w:val="0"/>
    <w:rPr>
      <w:rFonts w:ascii="XO Thames" w:hAnsi="XO Thames"/>
      <w:b/>
      <w:sz w:val="24"/>
    </w:rPr>
  </w:style>
  <w:style w:type="character" w:customStyle="1" w:styleId="58">
    <w:name w:val="Заголовок 2 Знак"/>
    <w:link w:val="3"/>
    <w:uiPriority w:val="0"/>
    <w:rPr>
      <w:rFonts w:ascii="XO Thames" w:hAnsi="XO Thames"/>
      <w:b/>
      <w:sz w:val="28"/>
    </w:rPr>
  </w:style>
  <w:style w:type="paragraph" w:styleId="59">
    <w:name w:val="No Spacing"/>
    <w:qFormat/>
    <w:uiPriority w:val="1"/>
    <w:pPr>
      <w:spacing w:after="0" w:line="240" w:lineRule="auto"/>
    </w:pPr>
    <w:rPr>
      <w:rFonts w:eastAsia="Times New Roman" w:cs="Times New Roman" w:asciiTheme="minorHAnsi" w:hAnsiTheme="minorHAnsi"/>
      <w:color w:val="000000"/>
      <w:sz w:val="22"/>
      <w:lang w:val="ru-RU" w:eastAsia="ru-RU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1476</Words>
  <Characters>8416</Characters>
  <Lines>70</Lines>
  <Paragraphs>19</Paragraphs>
  <TotalTime>108</TotalTime>
  <ScaleCrop>false</ScaleCrop>
  <LinksUpToDate>false</LinksUpToDate>
  <CharactersWithSpaces>9873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2024-09-25T05:28:00Z</dcterms:created>
  <dc:creator>Айсылу</dc:creator>
  <cp:lastModifiedBy>Гузель</cp:lastModifiedBy>
  <dcterms:modified xsi:type="dcterms:W3CDTF">2025-12-03T14:07:22Z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FD387F2F6FC340B5AD58C37A8233719B_12</vt:lpwstr>
  </property>
</Properties>
</file>